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A48909" w14:textId="77777777" w:rsidR="0042277A" w:rsidRPr="006E6334" w:rsidRDefault="0042277A">
      <w:pPr>
        <w:rPr>
          <w:rFonts w:ascii="Calibri" w:hAnsi="Calibri" w:cs="Calibri"/>
        </w:rPr>
      </w:pPr>
    </w:p>
    <w:p w14:paraId="0B4E6CCB" w14:textId="77777777" w:rsidR="00123B86" w:rsidRPr="006E6334" w:rsidRDefault="00123B86">
      <w:pPr>
        <w:rPr>
          <w:rFonts w:ascii="Calibri" w:hAnsi="Calibri" w:cs="Calibri"/>
        </w:rPr>
      </w:pPr>
    </w:p>
    <w:p w14:paraId="3A29F112" w14:textId="2B93B79D" w:rsidR="00123B86" w:rsidRPr="006E6334" w:rsidRDefault="00123B86" w:rsidP="00123B86">
      <w:pPr>
        <w:jc w:val="center"/>
        <w:rPr>
          <w:rFonts w:ascii="Calibri" w:hAnsi="Calibri" w:cs="Calibri"/>
          <w:color w:val="0F4761" w:themeColor="accent1" w:themeShade="BF"/>
          <w:sz w:val="28"/>
          <w:szCs w:val="28"/>
        </w:rPr>
      </w:pPr>
      <w:r w:rsidRPr="006E6334">
        <w:rPr>
          <w:rFonts w:ascii="Calibri" w:hAnsi="Calibri" w:cs="Calibri"/>
          <w:color w:val="0F4761" w:themeColor="accent1" w:themeShade="BF"/>
          <w:sz w:val="28"/>
          <w:szCs w:val="28"/>
        </w:rPr>
        <w:t>Pytania i odpowiedzi</w:t>
      </w:r>
    </w:p>
    <w:p w14:paraId="26D2CA90" w14:textId="77777777" w:rsidR="00123B86" w:rsidRPr="006E6334" w:rsidRDefault="00123B86">
      <w:pPr>
        <w:rPr>
          <w:rFonts w:ascii="Calibri" w:hAnsi="Calibri" w:cs="Calibri"/>
        </w:rPr>
      </w:pPr>
    </w:p>
    <w:p w14:paraId="19DAC967" w14:textId="562A3386" w:rsidR="00123B86" w:rsidRPr="006E6334" w:rsidRDefault="00123B86" w:rsidP="00123B86">
      <w:pPr>
        <w:rPr>
          <w:rFonts w:ascii="Calibri" w:hAnsi="Calibri" w:cs="Calibri"/>
          <w:b/>
          <w:bCs/>
        </w:rPr>
      </w:pPr>
      <w:r w:rsidRPr="006E6334">
        <w:rPr>
          <w:rFonts w:ascii="Calibri" w:hAnsi="Calibri" w:cs="Calibri"/>
        </w:rPr>
        <w:t>Nabór nr</w:t>
      </w:r>
      <w:r w:rsidRPr="006E6334">
        <w:rPr>
          <w:rFonts w:ascii="Calibri" w:hAnsi="Calibri" w:cs="Calibri"/>
          <w:b/>
          <w:bCs/>
        </w:rPr>
        <w:t xml:space="preserve"> </w:t>
      </w:r>
      <w:hyperlink r:id="rId6" w:tooltip="nabór 5.11" w:history="1">
        <w:r w:rsidRPr="006E6334">
          <w:rPr>
            <w:rStyle w:val="Hipercze"/>
            <w:rFonts w:ascii="Calibri" w:hAnsi="Calibri" w:cs="Calibri"/>
            <w:b/>
            <w:bCs/>
          </w:rPr>
          <w:t>FESL.05.11-IP.02-337/26</w:t>
        </w:r>
      </w:hyperlink>
    </w:p>
    <w:p w14:paraId="63269E5D" w14:textId="7F119318" w:rsidR="00123B86" w:rsidRPr="006E6334" w:rsidRDefault="00123B86">
      <w:pPr>
        <w:rPr>
          <w:rFonts w:ascii="Calibri" w:hAnsi="Calibri" w:cs="Calibri"/>
          <w:b/>
          <w:bCs/>
        </w:rPr>
      </w:pPr>
      <w:r w:rsidRPr="006E6334">
        <w:rPr>
          <w:rFonts w:ascii="Calibri" w:hAnsi="Calibri" w:cs="Calibri"/>
        </w:rPr>
        <w:t>Stan na</w:t>
      </w:r>
      <w:r w:rsidRPr="006E6334">
        <w:rPr>
          <w:rFonts w:ascii="Calibri" w:hAnsi="Calibri" w:cs="Calibri"/>
          <w:b/>
          <w:bCs/>
        </w:rPr>
        <w:t xml:space="preserve"> 26.03.2026 r.</w:t>
      </w:r>
    </w:p>
    <w:p w14:paraId="418318F3" w14:textId="77777777" w:rsidR="00123B86" w:rsidRPr="006E6334" w:rsidRDefault="00123B86">
      <w:pPr>
        <w:rPr>
          <w:rFonts w:ascii="Calibri" w:hAnsi="Calibri" w:cs="Calibri"/>
          <w:b/>
          <w:bCs/>
        </w:rPr>
      </w:pPr>
    </w:p>
    <w:p w14:paraId="0E91B5C5" w14:textId="77777777" w:rsidR="00916768" w:rsidRPr="006E6334" w:rsidRDefault="00916768">
      <w:pPr>
        <w:rPr>
          <w:rFonts w:ascii="Calibri" w:hAnsi="Calibri" w:cs="Calibri"/>
          <w:b/>
          <w:bCs/>
        </w:rPr>
      </w:pPr>
    </w:p>
    <w:p w14:paraId="00526350" w14:textId="34244D90" w:rsidR="00123B86" w:rsidRPr="006E6334" w:rsidRDefault="00123B86">
      <w:pPr>
        <w:rPr>
          <w:rFonts w:ascii="Calibri" w:hAnsi="Calibri" w:cs="Calibri"/>
          <w:b/>
          <w:bCs/>
        </w:rPr>
      </w:pPr>
      <w:r w:rsidRPr="006E6334">
        <w:rPr>
          <w:rFonts w:ascii="Calibri" w:hAnsi="Calibri" w:cs="Calibri"/>
          <w:b/>
          <w:bCs/>
        </w:rPr>
        <w:t>Pytanie 1.</w:t>
      </w:r>
    </w:p>
    <w:p w14:paraId="5E9DEB62" w14:textId="52F9527A" w:rsidR="00123B86" w:rsidRPr="006E6334" w:rsidRDefault="00123B86" w:rsidP="00123B86">
      <w:pPr>
        <w:spacing w:line="360" w:lineRule="auto"/>
        <w:rPr>
          <w:rFonts w:ascii="Calibri" w:hAnsi="Calibri" w:cs="Calibri"/>
        </w:rPr>
      </w:pPr>
      <w:r w:rsidRPr="006E6334">
        <w:rPr>
          <w:rFonts w:ascii="Calibri" w:hAnsi="Calibri" w:cs="Calibri"/>
        </w:rPr>
        <w:t xml:space="preserve">Czy w ramach naboru dla działania 5.11 typ 4 wydatki związane z wdrożeniem WLB nie mogą przekroczyć limitu 20 % kwoty dofinansowania czy też wartości projektu? Regulamin </w:t>
      </w:r>
      <w:r w:rsidR="00916768" w:rsidRPr="006E6334">
        <w:rPr>
          <w:rFonts w:ascii="Calibri" w:hAnsi="Calibri" w:cs="Calibri"/>
        </w:rPr>
        <w:br/>
      </w:r>
      <w:r w:rsidRPr="006E6334">
        <w:rPr>
          <w:rFonts w:ascii="Calibri" w:hAnsi="Calibri" w:cs="Calibri"/>
        </w:rPr>
        <w:t>i Kryteria wyboru podają różne informacj</w:t>
      </w:r>
      <w:r w:rsidR="003F7774">
        <w:rPr>
          <w:rFonts w:ascii="Calibri" w:hAnsi="Calibri" w:cs="Calibri"/>
        </w:rPr>
        <w:t>e</w:t>
      </w:r>
      <w:r w:rsidRPr="006E6334">
        <w:rPr>
          <w:rFonts w:ascii="Calibri" w:hAnsi="Calibri" w:cs="Calibri"/>
        </w:rPr>
        <w:t xml:space="preserve"> w tym zakresie.</w:t>
      </w:r>
    </w:p>
    <w:p w14:paraId="6B5BEB49" w14:textId="77777777" w:rsidR="00123B86" w:rsidRPr="006E6334" w:rsidRDefault="00123B86" w:rsidP="00123B86">
      <w:pPr>
        <w:spacing w:line="360" w:lineRule="auto"/>
        <w:rPr>
          <w:rFonts w:ascii="Calibri" w:hAnsi="Calibri" w:cs="Calibri"/>
          <w:b/>
          <w:bCs/>
        </w:rPr>
      </w:pPr>
      <w:r w:rsidRPr="006E6334">
        <w:rPr>
          <w:rFonts w:ascii="Calibri" w:hAnsi="Calibri" w:cs="Calibri"/>
          <w:b/>
          <w:bCs/>
        </w:rPr>
        <w:t>Odpowiedź:</w:t>
      </w:r>
    </w:p>
    <w:p w14:paraId="405E43CF" w14:textId="77777777" w:rsidR="00123B86" w:rsidRPr="006E6334" w:rsidRDefault="00123B86" w:rsidP="00123B86">
      <w:pPr>
        <w:spacing w:line="360" w:lineRule="auto"/>
        <w:rPr>
          <w:rFonts w:ascii="Calibri" w:hAnsi="Calibri" w:cs="Calibri"/>
          <w:b/>
          <w:bCs/>
        </w:rPr>
      </w:pPr>
      <w:r w:rsidRPr="006E6334">
        <w:rPr>
          <w:rFonts w:ascii="Calibri" w:eastAsia="Calibri" w:hAnsi="Calibri" w:cs="Calibri"/>
          <w:color w:val="000000"/>
          <w:kern w:val="0"/>
          <w14:ligatures w14:val="none"/>
        </w:rPr>
        <w:t>W przypadku rozbieżności między Regulaminem a kryteriami, decydujące znaczenie zawsze ma treść kryteriów przyjętych uchwałą Komitetu Monitorującego.</w:t>
      </w:r>
    </w:p>
    <w:p w14:paraId="7B5C3270" w14:textId="77777777" w:rsidR="00123B86" w:rsidRPr="006E6334" w:rsidRDefault="00123B86" w:rsidP="00123B86">
      <w:pPr>
        <w:pStyle w:val="Default"/>
        <w:spacing w:before="60" w:after="200" w:line="360" w:lineRule="auto"/>
        <w:rPr>
          <w:rFonts w:ascii="Calibri" w:hAnsi="Calibri" w:cs="Calibri"/>
        </w:rPr>
      </w:pPr>
      <w:r w:rsidRPr="006E6334">
        <w:rPr>
          <w:rFonts w:ascii="Calibri" w:hAnsi="Calibri" w:cs="Calibri"/>
          <w:iCs/>
          <w:lang w:eastAsia="pl-PL"/>
        </w:rPr>
        <w:t xml:space="preserve">Zgodnie z Kryterium szczegółowym dostępu nr 16 - </w:t>
      </w:r>
      <w:r w:rsidRPr="006E6334">
        <w:rPr>
          <w:rFonts w:ascii="Calibri" w:hAnsi="Calibri" w:cs="Calibri"/>
        </w:rPr>
        <w:t xml:space="preserve">Wydatki związane z wdrożeniem / uzupełnieniem u pracodawcy rozwiązań harmonizujących życie prywatne i zawodowe pracowników (WLB) </w:t>
      </w:r>
      <w:r w:rsidRPr="006E6334">
        <w:rPr>
          <w:rFonts w:ascii="Calibri" w:hAnsi="Calibri" w:cs="Calibri"/>
          <w:b/>
          <w:bCs/>
        </w:rPr>
        <w:t>nie mogą przekroczyć 20 % wartości projektu</w:t>
      </w:r>
      <w:r w:rsidRPr="006E6334">
        <w:rPr>
          <w:rFonts w:ascii="Calibri" w:hAnsi="Calibri" w:cs="Calibri"/>
        </w:rPr>
        <w:t>.</w:t>
      </w:r>
    </w:p>
    <w:p w14:paraId="1B07F584" w14:textId="77777777" w:rsidR="00123B86" w:rsidRPr="006E6334" w:rsidRDefault="00123B86" w:rsidP="00123B86">
      <w:pPr>
        <w:spacing w:before="60" w:line="360" w:lineRule="auto"/>
        <w:rPr>
          <w:rFonts w:ascii="Calibri" w:hAnsi="Calibri" w:cs="Calibri"/>
        </w:rPr>
      </w:pPr>
      <w:r w:rsidRPr="006E6334">
        <w:rPr>
          <w:rFonts w:ascii="Calibri" w:hAnsi="Calibri" w:cs="Calibri"/>
        </w:rPr>
        <w:t xml:space="preserve">Wsparcie inicjatywy WLB powinno być bezpośrednio powiązane z miejscem pracy. Konieczność poniesienia wydatków musi być bezpośrednio wskazana we wniosku, uzasadniona oraz niezbędna do realizacji projektu. </w:t>
      </w:r>
    </w:p>
    <w:p w14:paraId="1B628220" w14:textId="77777777" w:rsidR="00123B86" w:rsidRPr="006E6334" w:rsidRDefault="00123B86" w:rsidP="00123B86">
      <w:pPr>
        <w:spacing w:before="60" w:line="360" w:lineRule="auto"/>
        <w:rPr>
          <w:rFonts w:ascii="Calibri" w:eastAsia="Calibri" w:hAnsi="Calibri" w:cs="Calibri"/>
          <w:color w:val="000000"/>
          <w:kern w:val="0"/>
          <w14:ligatures w14:val="none"/>
        </w:rPr>
      </w:pPr>
      <w:r w:rsidRPr="006E6334">
        <w:rPr>
          <w:rFonts w:ascii="Calibri" w:eastAsia="Calibri" w:hAnsi="Calibri" w:cs="Calibri"/>
          <w:color w:val="000000"/>
          <w:kern w:val="0"/>
          <w14:ligatures w14:val="none"/>
        </w:rPr>
        <w:t>Należy pamiętać, że każdy wydatek podlega analizie i ocenie przez KOP pod względem zasadności, celowości i racjonalności w kontekście treści całego wniosku oraz będzie weryfikowany podczas kontroli oraz sprawdzania wniosków o płatność.</w:t>
      </w:r>
    </w:p>
    <w:p w14:paraId="2D26CFCE" w14:textId="77777777" w:rsidR="00123B86" w:rsidRPr="006E6334" w:rsidRDefault="00123B86" w:rsidP="00123B86">
      <w:pPr>
        <w:spacing w:before="60" w:line="360" w:lineRule="auto"/>
        <w:rPr>
          <w:rFonts w:ascii="Calibri" w:eastAsia="Calibri" w:hAnsi="Calibri" w:cs="Calibri"/>
          <w:color w:val="000000"/>
          <w:kern w:val="0"/>
          <w14:ligatures w14:val="none"/>
        </w:rPr>
      </w:pPr>
    </w:p>
    <w:p w14:paraId="5048D3DD" w14:textId="77777777" w:rsidR="00123B86" w:rsidRPr="006E6334" w:rsidRDefault="00123B86">
      <w:pPr>
        <w:rPr>
          <w:rFonts w:ascii="Calibri" w:hAnsi="Calibri" w:cs="Calibri"/>
          <w:b/>
          <w:bCs/>
        </w:rPr>
      </w:pPr>
    </w:p>
    <w:sectPr w:rsidR="00123B86" w:rsidRPr="006E63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4C94D8" w14:textId="77777777" w:rsidR="007376D4" w:rsidRDefault="007376D4" w:rsidP="00290947">
      <w:pPr>
        <w:spacing w:after="0" w:line="240" w:lineRule="auto"/>
      </w:pPr>
      <w:r>
        <w:separator/>
      </w:r>
    </w:p>
  </w:endnote>
  <w:endnote w:type="continuationSeparator" w:id="0">
    <w:p w14:paraId="66E62A3B" w14:textId="77777777" w:rsidR="007376D4" w:rsidRDefault="007376D4" w:rsidP="00290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53B2E" w14:textId="77777777" w:rsidR="00290947" w:rsidRDefault="002909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71D3D3" w14:textId="77777777" w:rsidR="00290947" w:rsidRDefault="002909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3A7D4" w14:textId="77777777" w:rsidR="00290947" w:rsidRDefault="002909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FF8256" w14:textId="77777777" w:rsidR="007376D4" w:rsidRDefault="007376D4" w:rsidP="00290947">
      <w:pPr>
        <w:spacing w:after="0" w:line="240" w:lineRule="auto"/>
      </w:pPr>
      <w:r>
        <w:separator/>
      </w:r>
    </w:p>
  </w:footnote>
  <w:footnote w:type="continuationSeparator" w:id="0">
    <w:p w14:paraId="6DB4BCD5" w14:textId="77777777" w:rsidR="007376D4" w:rsidRDefault="007376D4" w:rsidP="00290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7CADF" w14:textId="19D793A9" w:rsidR="00290947" w:rsidRDefault="00000000">
    <w:pPr>
      <w:pStyle w:val="Nagwek"/>
    </w:pPr>
    <w:r>
      <w:rPr>
        <w:noProof/>
      </w:rPr>
      <w:pict w14:anchorId="7E4877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1001" o:spid="_x0000_s1026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5840FB" w14:textId="3D0D65C7" w:rsidR="00290947" w:rsidRDefault="00000000">
    <w:pPr>
      <w:pStyle w:val="Nagwek"/>
    </w:pPr>
    <w:r>
      <w:rPr>
        <w:noProof/>
      </w:rPr>
      <w:pict w14:anchorId="4606549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1002" o:spid="_x0000_s1027" type="#_x0000_t75" style="position:absolute;margin-left:0;margin-top:0;width:595.4pt;height:842.15pt;z-index:-251656192;mso-position-horizontal:center;mso-position-horizontal-relative:page;mso-position-vertical:center;mso-position-vertical-relative:page" o:allowincell="f">
          <v:imagedata r:id="rId1" o:title="3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48A170" w14:textId="70F041FE" w:rsidR="00290947" w:rsidRDefault="00000000">
    <w:pPr>
      <w:pStyle w:val="Nagwek"/>
    </w:pPr>
    <w:r>
      <w:rPr>
        <w:noProof/>
      </w:rPr>
      <w:pict w14:anchorId="4C209A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071000" o:spid="_x0000_s1025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77A"/>
    <w:rsid w:val="00123B86"/>
    <w:rsid w:val="00257A61"/>
    <w:rsid w:val="00290947"/>
    <w:rsid w:val="003F7774"/>
    <w:rsid w:val="0042277A"/>
    <w:rsid w:val="00437BE5"/>
    <w:rsid w:val="005B64D5"/>
    <w:rsid w:val="005F68A0"/>
    <w:rsid w:val="006E6334"/>
    <w:rsid w:val="007376D4"/>
    <w:rsid w:val="008068D4"/>
    <w:rsid w:val="00916768"/>
    <w:rsid w:val="00B46D1D"/>
    <w:rsid w:val="00B47C0B"/>
    <w:rsid w:val="00BA2EB9"/>
    <w:rsid w:val="00D3271A"/>
    <w:rsid w:val="00E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11C66B"/>
  <w15:chartTrackingRefBased/>
  <w15:docId w15:val="{E1BE5944-CECB-4A92-9D65-9B6EEB384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227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227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7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227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227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227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227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227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7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227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227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7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2277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2277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2277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2277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2277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77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227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227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227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227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227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2277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2277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2277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227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2277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2277A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9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0947"/>
  </w:style>
  <w:style w:type="paragraph" w:styleId="Stopka">
    <w:name w:val="footer"/>
    <w:basedOn w:val="Normalny"/>
    <w:link w:val="StopkaZnak"/>
    <w:uiPriority w:val="99"/>
    <w:unhideWhenUsed/>
    <w:rsid w:val="002909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0947"/>
  </w:style>
  <w:style w:type="paragraph" w:customStyle="1" w:styleId="Default">
    <w:name w:val="Default"/>
    <w:link w:val="DefaultZnak"/>
    <w:qFormat/>
    <w:rsid w:val="00123B86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kern w:val="0"/>
      <w14:ligatures w14:val="none"/>
    </w:rPr>
  </w:style>
  <w:style w:type="character" w:customStyle="1" w:styleId="DefaultZnak">
    <w:name w:val="Default Znak"/>
    <w:link w:val="Default"/>
    <w:qFormat/>
    <w:locked/>
    <w:rsid w:val="00123B86"/>
    <w:rPr>
      <w:rFonts w:ascii="Arial" w:eastAsia="Calibri" w:hAnsi="Arial" w:cs="Arial"/>
      <w:color w:val="000000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6E633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63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funduszeue.slaskie.pl/web/guest/nabory/lsi/483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176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Kaczor</dc:creator>
  <cp:keywords/>
  <dc:description/>
  <cp:lastModifiedBy>Gracja Drzewiecka</cp:lastModifiedBy>
  <cp:revision>6</cp:revision>
  <dcterms:created xsi:type="dcterms:W3CDTF">2026-03-26T08:30:00Z</dcterms:created>
  <dcterms:modified xsi:type="dcterms:W3CDTF">2026-03-26T08:41:00Z</dcterms:modified>
</cp:coreProperties>
</file>