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2" w:rsidRPr="00C34152" w:rsidRDefault="00FA7A82" w:rsidP="00FB1A5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8232D" w:rsidRDefault="0020423B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  <w:r w:rsidRPr="002042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Standard udzielania wsparcia związanego z organizacją subsydiowanego zatrudnienia na rzecz uczestników projektów w ramach </w:t>
      </w:r>
      <w:proofErr w:type="spellStart"/>
      <w:r w:rsidRPr="0020423B">
        <w:rPr>
          <w:rFonts w:ascii="Arial" w:hAnsi="Arial" w:cs="Arial"/>
          <w:b/>
          <w:i/>
          <w:color w:val="000000" w:themeColor="text1"/>
          <w:sz w:val="24"/>
          <w:szCs w:val="24"/>
        </w:rPr>
        <w:t>Poddziałania</w:t>
      </w:r>
      <w:proofErr w:type="spellEnd"/>
      <w:r w:rsidRPr="002042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C05EA7">
        <w:rPr>
          <w:rFonts w:ascii="Arial" w:hAnsi="Arial" w:cs="Arial"/>
          <w:b/>
          <w:i/>
          <w:color w:val="000000" w:themeColor="text1"/>
          <w:sz w:val="24"/>
          <w:szCs w:val="24"/>
        </w:rPr>
        <w:t>7.</w:t>
      </w:r>
      <w:r w:rsidR="00BE460F">
        <w:rPr>
          <w:rFonts w:ascii="Arial" w:hAnsi="Arial" w:cs="Arial"/>
          <w:b/>
          <w:i/>
          <w:color w:val="000000" w:themeColor="text1"/>
          <w:sz w:val="24"/>
          <w:szCs w:val="24"/>
        </w:rPr>
        <w:t>4</w:t>
      </w:r>
      <w:r w:rsidR="00155850">
        <w:rPr>
          <w:rFonts w:ascii="Arial" w:hAnsi="Arial" w:cs="Arial"/>
          <w:b/>
          <w:i/>
          <w:color w:val="000000" w:themeColor="text1"/>
          <w:sz w:val="24"/>
          <w:szCs w:val="24"/>
        </w:rPr>
        <w:t>.3</w:t>
      </w:r>
      <w:r w:rsidR="00C05EA7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B53E8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- </w:t>
      </w:r>
      <w:proofErr w:type="spellStart"/>
      <w:r w:rsidR="00A66846">
        <w:rPr>
          <w:rFonts w:ascii="Arial" w:hAnsi="Arial" w:cs="Arial"/>
          <w:b/>
          <w:i/>
          <w:color w:val="000000" w:themeColor="text1"/>
          <w:sz w:val="24"/>
          <w:szCs w:val="24"/>
        </w:rPr>
        <w:t>Outplacement</w:t>
      </w:r>
      <w:proofErr w:type="spellEnd"/>
      <w:r w:rsidR="00A6684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– projekt pozakonkursowy</w:t>
      </w:r>
      <w:r w:rsidR="0015585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–</w:t>
      </w:r>
      <w:r w:rsidR="00EC0C8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20423B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Regionalnego Programu Operacyjnego Województwa Śląskiego </w:t>
      </w:r>
      <w:r w:rsidR="0026313A" w:rsidRPr="00424249">
        <w:rPr>
          <w:rFonts w:ascii="Arial" w:hAnsi="Arial" w:cs="Arial"/>
          <w:b/>
          <w:i/>
          <w:sz w:val="24"/>
          <w:szCs w:val="24"/>
        </w:rPr>
        <w:t>na lata 2014-2020</w:t>
      </w:r>
    </w:p>
    <w:p w:rsidR="002D1107" w:rsidRDefault="002D1107">
      <w:pPr>
        <w:spacing w:after="120"/>
        <w:jc w:val="center"/>
        <w:rPr>
          <w:rFonts w:ascii="Arial" w:hAnsi="Arial" w:cs="Arial"/>
          <w:b/>
          <w:i/>
          <w:sz w:val="24"/>
          <w:szCs w:val="24"/>
        </w:rPr>
      </w:pPr>
    </w:p>
    <w:p w:rsidR="002D1107" w:rsidRDefault="002D1107" w:rsidP="002D110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Pomoc na subsydiowane zatrudnienie może być sfinansowana w dwóch formach prawnych: </w:t>
      </w:r>
    </w:p>
    <w:p w:rsidR="002D1107" w:rsidRDefault="002D1107" w:rsidP="002D110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pomoc publiczna, w ramach której wymagany jest wkład własny lub</w:t>
      </w:r>
    </w:p>
    <w:p w:rsidR="002D1107" w:rsidRPr="00241B0B" w:rsidRDefault="002D1107" w:rsidP="002D110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pomoc </w:t>
      </w:r>
      <w:r w:rsidRPr="00241B0B">
        <w:rPr>
          <w:rFonts w:ascii="Arial" w:hAnsi="Arial" w:cs="Arial"/>
          <w:b/>
          <w:i/>
          <w:sz w:val="24"/>
          <w:u w:val="single"/>
        </w:rPr>
        <w:t xml:space="preserve">de </w:t>
      </w:r>
      <w:proofErr w:type="spellStart"/>
      <w:r w:rsidRPr="00241B0B">
        <w:rPr>
          <w:rFonts w:ascii="Arial" w:hAnsi="Arial" w:cs="Arial"/>
          <w:b/>
          <w:i/>
          <w:sz w:val="24"/>
          <w:u w:val="single"/>
        </w:rPr>
        <w:t>minimis</w:t>
      </w:r>
      <w:proofErr w:type="spellEnd"/>
      <w:r w:rsidRPr="006F11B3">
        <w:rPr>
          <w:rFonts w:ascii="Arial" w:hAnsi="Arial" w:cs="Arial"/>
          <w:b/>
          <w:sz w:val="24"/>
          <w:u w:val="single"/>
        </w:rPr>
        <w:t xml:space="preserve">, </w:t>
      </w:r>
      <w:r w:rsidR="00CF17E6">
        <w:rPr>
          <w:rFonts w:ascii="Arial" w:hAnsi="Arial" w:cs="Arial"/>
          <w:b/>
          <w:sz w:val="24"/>
          <w:u w:val="single"/>
        </w:rPr>
        <w:t>która</w:t>
      </w:r>
      <w:r w:rsidR="00CF17E6" w:rsidRPr="006F11B3">
        <w:rPr>
          <w:rFonts w:ascii="Arial" w:eastAsia="TimesNewRoman" w:hAnsi="Arial" w:cs="Arial"/>
          <w:b/>
          <w:sz w:val="24"/>
          <w:u w:val="single"/>
          <w:lang w:eastAsia="pl-PL"/>
        </w:rPr>
        <w:t xml:space="preserve"> </w:t>
      </w:r>
      <w:r w:rsidRPr="006F11B3">
        <w:rPr>
          <w:rFonts w:ascii="Arial" w:eastAsia="TimesNewRoman" w:hAnsi="Arial" w:cs="Arial"/>
          <w:b/>
          <w:sz w:val="24"/>
          <w:u w:val="single"/>
          <w:lang w:eastAsia="pl-PL"/>
        </w:rPr>
        <w:t>może być udzielona na pokrycie do 100% kosztów kwalifikowalnych.</w:t>
      </w:r>
    </w:p>
    <w:p w:rsidR="002D1107" w:rsidRDefault="002D1107">
      <w:pPr>
        <w:spacing w:after="120"/>
        <w:jc w:val="center"/>
      </w:pPr>
    </w:p>
    <w:p w:rsidR="00306DE1" w:rsidRPr="00424249" w:rsidRDefault="00306DE1" w:rsidP="00306DE1">
      <w:pPr>
        <w:spacing w:line="240" w:lineRule="auto"/>
        <w:jc w:val="left"/>
        <w:rPr>
          <w:rFonts w:ascii="Arial" w:hAnsi="Arial" w:cs="Arial"/>
          <w:b/>
          <w:u w:val="single"/>
        </w:rPr>
      </w:pPr>
    </w:p>
    <w:p w:rsidR="00C8232D" w:rsidRDefault="00841702">
      <w:pPr>
        <w:pStyle w:val="Akapitzlist"/>
        <w:numPr>
          <w:ilvl w:val="0"/>
          <w:numId w:val="13"/>
        </w:numPr>
        <w:spacing w:after="240"/>
        <w:ind w:left="714" w:hanging="357"/>
        <w:jc w:val="center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424249">
        <w:rPr>
          <w:rFonts w:ascii="Arial" w:hAnsi="Arial" w:cs="Arial"/>
          <w:b/>
          <w:sz w:val="24"/>
          <w:szCs w:val="24"/>
          <w:u w:val="single"/>
        </w:rPr>
        <w:t>S</w:t>
      </w:r>
      <w:r w:rsidR="00FE3EC9" w:rsidRPr="00424249">
        <w:rPr>
          <w:rFonts w:ascii="Arial" w:hAnsi="Arial" w:cs="Arial"/>
          <w:b/>
          <w:sz w:val="24"/>
          <w:szCs w:val="24"/>
          <w:u w:val="single"/>
        </w:rPr>
        <w:t>ubsydiowane zatrudnienie</w:t>
      </w:r>
      <w:r w:rsidRPr="00424249">
        <w:rPr>
          <w:rFonts w:ascii="Arial" w:hAnsi="Arial" w:cs="Arial"/>
          <w:b/>
          <w:sz w:val="24"/>
          <w:szCs w:val="24"/>
          <w:u w:val="single"/>
        </w:rPr>
        <w:t>:</w:t>
      </w:r>
    </w:p>
    <w:p w:rsidR="000367F8" w:rsidRPr="00424249" w:rsidRDefault="000367F8" w:rsidP="000367F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  <w:u w:val="single"/>
        </w:rPr>
        <w:t>Definicja</w:t>
      </w:r>
      <w:r w:rsidR="00AB5A88" w:rsidRPr="00424249">
        <w:rPr>
          <w:rFonts w:ascii="Arial" w:hAnsi="Arial" w:cs="Arial"/>
          <w:sz w:val="24"/>
          <w:szCs w:val="24"/>
          <w:u w:val="single"/>
        </w:rPr>
        <w:t xml:space="preserve"> subsydiowanego zatrudnienia</w:t>
      </w:r>
      <w:r w:rsidRPr="00424249">
        <w:rPr>
          <w:rFonts w:ascii="Arial" w:hAnsi="Arial" w:cs="Arial"/>
          <w:sz w:val="24"/>
          <w:szCs w:val="24"/>
          <w:u w:val="single"/>
        </w:rPr>
        <w:t>:</w:t>
      </w:r>
      <w:r w:rsidRPr="00424249">
        <w:rPr>
          <w:rFonts w:ascii="Arial" w:hAnsi="Arial" w:cs="Arial"/>
          <w:sz w:val="24"/>
          <w:szCs w:val="24"/>
        </w:rPr>
        <w:t xml:space="preserve"> </w:t>
      </w:r>
    </w:p>
    <w:p w:rsidR="004977D7" w:rsidRPr="00424249" w:rsidRDefault="00693854" w:rsidP="004977D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</w:rPr>
        <w:t xml:space="preserve">Zgodnie z zapisami </w:t>
      </w:r>
      <w:r w:rsidR="000367F8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Wytycznych w zakresie </w:t>
      </w:r>
      <w:r w:rsidR="00182E13" w:rsidRPr="00424249">
        <w:rPr>
          <w:rFonts w:ascii="Arial" w:hAnsi="Arial" w:cs="Arial"/>
          <w:bCs/>
          <w:i/>
          <w:sz w:val="24"/>
          <w:szCs w:val="24"/>
          <w:lang w:eastAsia="pl-PL"/>
        </w:rPr>
        <w:t>realizacji przedsięwzięć z udziałem środków Europ</w:t>
      </w:r>
      <w:r w:rsidR="009B597F" w:rsidRPr="00424249">
        <w:rPr>
          <w:rFonts w:ascii="Arial" w:hAnsi="Arial" w:cs="Arial"/>
          <w:bCs/>
          <w:i/>
          <w:sz w:val="24"/>
          <w:szCs w:val="24"/>
          <w:lang w:eastAsia="pl-PL"/>
        </w:rPr>
        <w:t>ejskiego Funduszu Społecznego w </w:t>
      </w:r>
      <w:r w:rsidR="00182E13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obszarze rynku pracy </w:t>
      </w:r>
      <w:r w:rsidR="000367F8" w:rsidRPr="00424249">
        <w:rPr>
          <w:rFonts w:ascii="Arial" w:hAnsi="Arial" w:cs="Arial"/>
          <w:bCs/>
          <w:i/>
          <w:sz w:val="24"/>
          <w:szCs w:val="24"/>
          <w:lang w:eastAsia="pl-PL"/>
        </w:rPr>
        <w:t>na lata 2014-2020</w:t>
      </w:r>
      <w:r w:rsidR="00875BBE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  <w:r w:rsidR="000367F8" w:rsidRPr="00424249">
        <w:rPr>
          <w:rFonts w:ascii="Arial" w:hAnsi="Arial" w:cs="Arial"/>
          <w:b/>
          <w:bCs/>
          <w:sz w:val="24"/>
          <w:szCs w:val="24"/>
          <w:lang w:eastAsia="pl-PL"/>
        </w:rPr>
        <w:t xml:space="preserve">zatrudnienie subsydiowane </w:t>
      </w:r>
      <w:r w:rsidR="000367F8" w:rsidRPr="00424249">
        <w:rPr>
          <w:rFonts w:ascii="Arial" w:hAnsi="Arial" w:cs="Arial"/>
          <w:sz w:val="24"/>
          <w:szCs w:val="24"/>
          <w:lang w:eastAsia="pl-PL"/>
        </w:rPr>
        <w:t>to forma pomocy finansowej dla</w:t>
      </w:r>
      <w:r w:rsidR="00801867" w:rsidRPr="00424249">
        <w:rPr>
          <w:rFonts w:ascii="Arial" w:hAnsi="Arial" w:cs="Arial"/>
          <w:sz w:val="24"/>
          <w:szCs w:val="24"/>
          <w:lang w:eastAsia="pl-PL"/>
        </w:rPr>
        <w:t> </w:t>
      </w:r>
      <w:r w:rsidR="000367F8" w:rsidRPr="00424249">
        <w:rPr>
          <w:rFonts w:ascii="Arial" w:hAnsi="Arial" w:cs="Arial"/>
          <w:sz w:val="24"/>
          <w:szCs w:val="24"/>
          <w:lang w:eastAsia="pl-PL"/>
        </w:rPr>
        <w:t>pracodawcy stanowiąca zachętę do zatrudnienia, zakładając</w:t>
      </w:r>
      <w:r w:rsidR="00875BBE" w:rsidRPr="00424249">
        <w:rPr>
          <w:rFonts w:ascii="Arial" w:hAnsi="Arial" w:cs="Arial"/>
          <w:sz w:val="24"/>
          <w:szCs w:val="24"/>
          <w:lang w:eastAsia="pl-PL"/>
        </w:rPr>
        <w:t>a</w:t>
      </w:r>
      <w:r w:rsidR="000367F8" w:rsidRPr="00424249">
        <w:rPr>
          <w:rFonts w:ascii="Arial" w:hAnsi="Arial" w:cs="Arial"/>
          <w:sz w:val="24"/>
          <w:szCs w:val="24"/>
          <w:lang w:eastAsia="pl-PL"/>
        </w:rPr>
        <w:t xml:space="preserve"> redukcję kosztów ponoszonych przez niego na zatrudnienie pracowników zgodnie z art. 32 i 33 rozporządzenia Komisji (UE) nr 651/2014 z dnia 17 czerwca 2014 r. uznającego niektóre rodzaje pomocy za zgodne z rynkiem wewnętrznym w zastosowaniu art. 107 i 108 Traktatu (Dz. Urz. UE L 187 z 26.06.2014, str. 1</w:t>
      </w:r>
      <w:r w:rsidR="00405522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405522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405522">
        <w:rPr>
          <w:rFonts w:ascii="Arial" w:hAnsi="Arial" w:cs="Arial"/>
          <w:sz w:val="24"/>
          <w:szCs w:val="24"/>
          <w:lang w:eastAsia="pl-PL"/>
        </w:rPr>
        <w:t>. zm.)</w:t>
      </w:r>
      <w:r w:rsidR="000367F8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77D7" w:rsidRPr="00424249">
        <w:rPr>
          <w:rFonts w:ascii="Arial" w:hAnsi="Arial" w:cs="Arial"/>
          <w:sz w:val="24"/>
          <w:szCs w:val="24"/>
          <w:lang w:eastAsia="pl-PL"/>
        </w:rPr>
        <w:t xml:space="preserve">oraz zgodnie z rozporządzeniem Komisji (UE) nr 1407/2013 z dnia 18 grudnia 2013 r. w sprawie stosowania art. 107 i 108 Traktatu o funkcjonowaniu Unii Europejskiej do pomocy </w:t>
      </w:r>
      <w:r w:rsidR="004977D7" w:rsidRPr="00424249">
        <w:rPr>
          <w:rFonts w:ascii="Arial" w:hAnsi="Arial" w:cs="Arial"/>
          <w:i/>
          <w:sz w:val="24"/>
          <w:szCs w:val="24"/>
          <w:lang w:eastAsia="pl-PL"/>
        </w:rPr>
        <w:t xml:space="preserve">de </w:t>
      </w:r>
      <w:proofErr w:type="spellStart"/>
      <w:r w:rsidR="004977D7" w:rsidRPr="00424249">
        <w:rPr>
          <w:rFonts w:ascii="Arial" w:hAnsi="Arial" w:cs="Arial"/>
          <w:i/>
          <w:sz w:val="24"/>
          <w:szCs w:val="24"/>
          <w:lang w:eastAsia="pl-PL"/>
        </w:rPr>
        <w:t>minimis</w:t>
      </w:r>
      <w:proofErr w:type="spellEnd"/>
      <w:r w:rsidR="004977D7" w:rsidRPr="00424249">
        <w:rPr>
          <w:rFonts w:ascii="Arial" w:hAnsi="Arial" w:cs="Arial"/>
          <w:sz w:val="24"/>
          <w:szCs w:val="24"/>
          <w:lang w:eastAsia="pl-PL"/>
        </w:rPr>
        <w:t xml:space="preserve"> (Dz. Urz. UE L 352 z 24.12.2013, str.1</w:t>
      </w:r>
      <w:r w:rsidR="00CF17E6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CF17E6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  <w:lang w:eastAsia="pl-PL"/>
        </w:rPr>
        <w:t>. zm.</w:t>
      </w:r>
      <w:r w:rsidR="004977D7" w:rsidRPr="00424249">
        <w:rPr>
          <w:rFonts w:ascii="Arial" w:hAnsi="Arial" w:cs="Arial"/>
          <w:sz w:val="24"/>
          <w:szCs w:val="24"/>
          <w:lang w:eastAsia="pl-PL"/>
        </w:rPr>
        <w:t xml:space="preserve">). </w:t>
      </w:r>
    </w:p>
    <w:p w:rsidR="004977D7" w:rsidRPr="00424249" w:rsidRDefault="004977D7" w:rsidP="004977D7">
      <w:pPr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color w:val="000000"/>
          <w:sz w:val="24"/>
          <w:szCs w:val="24"/>
        </w:rPr>
        <w:t xml:space="preserve">Wsparcie w postaci zatrudnienia subsydiowanego realizowane w ramach </w:t>
      </w:r>
      <w:r w:rsidR="00E1316B" w:rsidRPr="00424249">
        <w:rPr>
          <w:rFonts w:ascii="Arial" w:hAnsi="Arial" w:cs="Arial"/>
          <w:color w:val="000000"/>
          <w:sz w:val="24"/>
          <w:szCs w:val="24"/>
        </w:rPr>
        <w:t>R</w:t>
      </w:r>
      <w:r w:rsidRPr="00424249">
        <w:rPr>
          <w:rFonts w:ascii="Arial" w:hAnsi="Arial" w:cs="Arial"/>
          <w:color w:val="000000"/>
          <w:sz w:val="24"/>
          <w:szCs w:val="24"/>
        </w:rPr>
        <w:t xml:space="preserve">PO </w:t>
      </w:r>
      <w:r w:rsidR="00A8763F">
        <w:rPr>
          <w:rFonts w:ascii="Arial" w:hAnsi="Arial" w:cs="Arial"/>
          <w:color w:val="000000"/>
          <w:sz w:val="24"/>
          <w:szCs w:val="24"/>
        </w:rPr>
        <w:t xml:space="preserve">WSL 2014-2020 </w:t>
      </w:r>
      <w:r w:rsidR="00CF17E6">
        <w:rPr>
          <w:rFonts w:ascii="Arial" w:hAnsi="Arial" w:cs="Arial"/>
          <w:color w:val="000000"/>
          <w:sz w:val="24"/>
          <w:szCs w:val="24"/>
        </w:rPr>
        <w:t>jest</w:t>
      </w:r>
      <w:r w:rsidR="00CF17E6" w:rsidRPr="004242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4249">
        <w:rPr>
          <w:rFonts w:ascii="Arial" w:hAnsi="Arial" w:cs="Arial"/>
          <w:color w:val="000000"/>
          <w:sz w:val="24"/>
          <w:szCs w:val="24"/>
        </w:rPr>
        <w:t xml:space="preserve">realizowane na podstawie </w:t>
      </w:r>
      <w:r w:rsidR="00B932C6" w:rsidRPr="00424249">
        <w:rPr>
          <w:rFonts w:ascii="Arial" w:hAnsi="Arial" w:cs="Arial"/>
          <w:color w:val="000000"/>
          <w:sz w:val="24"/>
          <w:szCs w:val="24"/>
        </w:rPr>
        <w:t xml:space="preserve">zapisów </w:t>
      </w:r>
      <w:r w:rsidR="007C0BF1">
        <w:rPr>
          <w:rFonts w:ascii="Arial" w:hAnsi="Arial" w:cs="Arial"/>
          <w:sz w:val="24"/>
          <w:szCs w:val="24"/>
        </w:rPr>
        <w:t>rozporządzenia Ministra</w:t>
      </w:r>
      <w:r w:rsidR="00B932C6" w:rsidRPr="00424249">
        <w:rPr>
          <w:rFonts w:ascii="Arial" w:hAnsi="Arial" w:cs="Arial"/>
          <w:sz w:val="24"/>
          <w:szCs w:val="24"/>
        </w:rPr>
        <w:t xml:space="preserve"> </w:t>
      </w:r>
      <w:r w:rsidR="00C12EC6">
        <w:rPr>
          <w:rFonts w:ascii="Arial" w:hAnsi="Arial" w:cs="Arial"/>
          <w:sz w:val="24"/>
          <w:szCs w:val="24"/>
        </w:rPr>
        <w:t xml:space="preserve">Infrastruktury i </w:t>
      </w:r>
      <w:r w:rsidR="00B932C6" w:rsidRPr="00424249">
        <w:rPr>
          <w:rFonts w:ascii="Arial" w:hAnsi="Arial" w:cs="Arial"/>
          <w:sz w:val="24"/>
          <w:szCs w:val="24"/>
        </w:rPr>
        <w:t>Rozwoju</w:t>
      </w:r>
      <w:r w:rsidR="00C12EC6">
        <w:rPr>
          <w:rFonts w:ascii="Arial" w:hAnsi="Arial" w:cs="Arial"/>
          <w:sz w:val="24"/>
          <w:szCs w:val="24"/>
        </w:rPr>
        <w:t xml:space="preserve"> </w:t>
      </w:r>
      <w:r w:rsidR="00B932C6" w:rsidRPr="00424249">
        <w:rPr>
          <w:rFonts w:ascii="Arial" w:hAnsi="Arial" w:cs="Arial"/>
          <w:sz w:val="24"/>
          <w:szCs w:val="24"/>
        </w:rPr>
        <w:t xml:space="preserve">z dnia 2 </w:t>
      </w:r>
      <w:r w:rsidR="00C12EC6">
        <w:rPr>
          <w:rFonts w:ascii="Arial" w:hAnsi="Arial" w:cs="Arial"/>
          <w:sz w:val="24"/>
          <w:szCs w:val="24"/>
        </w:rPr>
        <w:t>lipca</w:t>
      </w:r>
      <w:r w:rsidR="007C0BF1">
        <w:rPr>
          <w:rFonts w:ascii="Arial" w:hAnsi="Arial" w:cs="Arial"/>
          <w:sz w:val="24"/>
          <w:szCs w:val="24"/>
        </w:rPr>
        <w:t xml:space="preserve"> 201</w:t>
      </w:r>
      <w:r w:rsidR="00C12EC6">
        <w:rPr>
          <w:rFonts w:ascii="Arial" w:hAnsi="Arial" w:cs="Arial"/>
          <w:sz w:val="24"/>
          <w:szCs w:val="24"/>
        </w:rPr>
        <w:t>5</w:t>
      </w:r>
      <w:r w:rsidR="00B932C6" w:rsidRPr="00424249">
        <w:rPr>
          <w:rFonts w:ascii="Arial" w:hAnsi="Arial" w:cs="Arial"/>
          <w:sz w:val="24"/>
          <w:szCs w:val="24"/>
        </w:rPr>
        <w:t xml:space="preserve">r. w sprawie udzielania pomocy de </w:t>
      </w:r>
      <w:proofErr w:type="spellStart"/>
      <w:r w:rsidR="00B932C6" w:rsidRPr="00424249">
        <w:rPr>
          <w:rFonts w:ascii="Arial" w:hAnsi="Arial" w:cs="Arial"/>
          <w:sz w:val="24"/>
          <w:szCs w:val="24"/>
        </w:rPr>
        <w:t>minimis</w:t>
      </w:r>
      <w:proofErr w:type="spellEnd"/>
      <w:r w:rsidR="00B932C6" w:rsidRPr="00424249">
        <w:rPr>
          <w:rFonts w:ascii="Arial" w:hAnsi="Arial" w:cs="Arial"/>
          <w:sz w:val="24"/>
          <w:szCs w:val="24"/>
        </w:rPr>
        <w:t xml:space="preserve"> oraz pomocy publicznej w ramach programów operacyjnych finansowanych z Europejskiego Funduszu Społecznego na lata 2014–2020 (Dz.</w:t>
      </w:r>
      <w:r w:rsidR="00926274" w:rsidRPr="00424249">
        <w:rPr>
          <w:rFonts w:ascii="Arial" w:hAnsi="Arial" w:cs="Arial"/>
          <w:sz w:val="24"/>
          <w:szCs w:val="24"/>
        </w:rPr>
        <w:t xml:space="preserve"> </w:t>
      </w:r>
      <w:r w:rsidR="00B90B61">
        <w:rPr>
          <w:rFonts w:ascii="Arial" w:hAnsi="Arial" w:cs="Arial"/>
          <w:sz w:val="24"/>
          <w:szCs w:val="24"/>
        </w:rPr>
        <w:t xml:space="preserve">U. z </w:t>
      </w:r>
      <w:r w:rsidR="00B932C6" w:rsidRPr="00424249">
        <w:rPr>
          <w:rFonts w:ascii="Arial" w:eastAsia="TimesNewRoman" w:hAnsi="Arial" w:cs="Arial"/>
          <w:sz w:val="24"/>
          <w:szCs w:val="24"/>
          <w:lang w:eastAsia="pl-PL"/>
        </w:rPr>
        <w:t>2015 r., poz. 1073</w:t>
      </w:r>
      <w:r w:rsidR="00D74B34">
        <w:rPr>
          <w:rFonts w:ascii="Arial" w:eastAsia="TimesNewRoman" w:hAnsi="Arial" w:cs="Arial"/>
          <w:sz w:val="24"/>
          <w:szCs w:val="24"/>
          <w:lang w:eastAsia="pl-PL"/>
        </w:rPr>
        <w:t xml:space="preserve"> z </w:t>
      </w:r>
      <w:proofErr w:type="spellStart"/>
      <w:r w:rsidR="00D74B34">
        <w:rPr>
          <w:rFonts w:ascii="Arial" w:eastAsia="TimesNewRoman" w:hAnsi="Arial" w:cs="Arial"/>
          <w:sz w:val="24"/>
          <w:szCs w:val="24"/>
          <w:lang w:eastAsia="pl-PL"/>
        </w:rPr>
        <w:t>późn</w:t>
      </w:r>
      <w:proofErr w:type="spellEnd"/>
      <w:r w:rsidR="00D74B34">
        <w:rPr>
          <w:rFonts w:ascii="Arial" w:eastAsia="TimesNewRoman" w:hAnsi="Arial" w:cs="Arial"/>
          <w:sz w:val="24"/>
          <w:szCs w:val="24"/>
          <w:lang w:eastAsia="pl-PL"/>
        </w:rPr>
        <w:t>. zm.</w:t>
      </w:r>
      <w:r w:rsidR="00B932C6" w:rsidRPr="00424249">
        <w:rPr>
          <w:rFonts w:ascii="Arial" w:hAnsi="Arial" w:cs="Arial"/>
          <w:sz w:val="24"/>
          <w:szCs w:val="24"/>
        </w:rPr>
        <w:t>)</w:t>
      </w:r>
      <w:r w:rsidR="00167657" w:rsidRPr="00424249">
        <w:rPr>
          <w:rFonts w:ascii="Arial" w:hAnsi="Arial" w:cs="Arial"/>
          <w:sz w:val="24"/>
          <w:szCs w:val="24"/>
        </w:rPr>
        <w:t xml:space="preserve">. </w:t>
      </w:r>
      <w:r w:rsidRPr="00424249">
        <w:rPr>
          <w:rFonts w:ascii="Arial" w:hAnsi="Arial" w:cs="Arial"/>
          <w:sz w:val="24"/>
          <w:szCs w:val="24"/>
        </w:rPr>
        <w:t xml:space="preserve"> </w:t>
      </w:r>
    </w:p>
    <w:p w:rsidR="00FB1A57" w:rsidRPr="00424249" w:rsidRDefault="00FB1A57" w:rsidP="00182E1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:rsidR="00096A43" w:rsidRPr="00424249" w:rsidRDefault="00875BBE" w:rsidP="00FB1A5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Zgodnie </w:t>
      </w:r>
      <w:r w:rsidR="001153D7">
        <w:rPr>
          <w:rFonts w:ascii="Arial" w:hAnsi="Arial" w:cs="Arial"/>
          <w:sz w:val="24"/>
          <w:szCs w:val="24"/>
          <w:lang w:eastAsia="pl-PL"/>
        </w:rPr>
        <w:t>z</w:t>
      </w:r>
      <w:r w:rsidR="000F3096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D437A">
        <w:rPr>
          <w:rFonts w:ascii="Arial" w:hAnsi="Arial" w:cs="Arial"/>
          <w:sz w:val="24"/>
          <w:szCs w:val="24"/>
          <w:lang w:eastAsia="pl-PL"/>
        </w:rPr>
        <w:t xml:space="preserve">ww. </w:t>
      </w:r>
      <w:r w:rsidRPr="00424249">
        <w:rPr>
          <w:rFonts w:ascii="Arial" w:hAnsi="Arial" w:cs="Arial"/>
          <w:i/>
          <w:sz w:val="24"/>
          <w:szCs w:val="24"/>
          <w:lang w:eastAsia="pl-PL"/>
        </w:rPr>
        <w:t>Wytyczny</w:t>
      </w:r>
      <w:r w:rsidR="00B90B61">
        <w:rPr>
          <w:rFonts w:ascii="Arial" w:hAnsi="Arial" w:cs="Arial"/>
          <w:i/>
          <w:sz w:val="24"/>
          <w:szCs w:val="24"/>
          <w:lang w:eastAsia="pl-PL"/>
        </w:rPr>
        <w:t>mi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subsydiowane zatrudnienie</w:t>
      </w:r>
      <w:r w:rsidR="00693854" w:rsidRPr="00424249">
        <w:rPr>
          <w:rFonts w:ascii="Arial" w:hAnsi="Arial" w:cs="Arial"/>
          <w:sz w:val="24"/>
          <w:szCs w:val="24"/>
          <w:lang w:eastAsia="pl-PL"/>
        </w:rPr>
        <w:t xml:space="preserve"> jest uznawane za</w:t>
      </w:r>
      <w:r w:rsidR="00801867" w:rsidRPr="00424249">
        <w:rPr>
          <w:rFonts w:ascii="Arial" w:hAnsi="Arial" w:cs="Arial"/>
          <w:sz w:val="24"/>
          <w:szCs w:val="24"/>
          <w:lang w:eastAsia="pl-PL"/>
        </w:rPr>
        <w:t> </w:t>
      </w:r>
      <w:r w:rsidR="00693854" w:rsidRPr="00424249">
        <w:rPr>
          <w:rFonts w:ascii="Arial" w:hAnsi="Arial" w:cs="Arial"/>
          <w:sz w:val="24"/>
          <w:szCs w:val="24"/>
          <w:lang w:eastAsia="pl-PL"/>
        </w:rPr>
        <w:t xml:space="preserve">"zatrudnienie”. Należy je rozumieć jako zachętę do zatrudnienia zgodnie z definicjami Polityki </w:t>
      </w:r>
      <w:r w:rsidR="000367F8" w:rsidRPr="00424249">
        <w:rPr>
          <w:rFonts w:ascii="Arial" w:hAnsi="Arial" w:cs="Arial"/>
          <w:sz w:val="24"/>
          <w:szCs w:val="24"/>
          <w:lang w:eastAsia="pl-PL"/>
        </w:rPr>
        <w:t>Rynku Pracy (LMP): z</w:t>
      </w:r>
      <w:r w:rsidR="00693854" w:rsidRPr="00424249">
        <w:rPr>
          <w:rFonts w:ascii="Arial" w:hAnsi="Arial" w:cs="Arial"/>
          <w:sz w:val="24"/>
          <w:szCs w:val="24"/>
          <w:lang w:eastAsia="pl-PL"/>
        </w:rPr>
        <w:t xml:space="preserve">achęty do zatrudnienia obejmują środki, które ułatwiają rekrutację osób bezrobotnych i innych grup docelowych lub pomagają zapewnić ciągłość zatrudnienia osób narażonych na przymusowe zwolnienie z pracy. </w:t>
      </w:r>
    </w:p>
    <w:p w:rsidR="00693854" w:rsidRPr="00424249" w:rsidRDefault="00693854" w:rsidP="00FB1A5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lastRenderedPageBreak/>
        <w:t xml:space="preserve">Zachęty do zatrudnienia odnoszą się </w:t>
      </w:r>
      <w:r w:rsidRPr="00424249">
        <w:rPr>
          <w:rFonts w:ascii="Arial" w:hAnsi="Arial" w:cs="Arial"/>
          <w:sz w:val="24"/>
          <w:szCs w:val="24"/>
          <w:u w:val="single"/>
          <w:lang w:eastAsia="pl-PL"/>
        </w:rPr>
        <w:t>do subsydiowania miejsc pracy na otwartym rynku prac</w:t>
      </w:r>
      <w:r w:rsidR="00405522">
        <w:rPr>
          <w:rFonts w:ascii="Arial" w:hAnsi="Arial" w:cs="Arial"/>
          <w:sz w:val="24"/>
          <w:szCs w:val="24"/>
          <w:u w:val="single"/>
          <w:lang w:eastAsia="pl-PL"/>
        </w:rPr>
        <w:t>y</w:t>
      </w:r>
      <w:r w:rsidRPr="00424249">
        <w:rPr>
          <w:rFonts w:ascii="Arial" w:hAnsi="Arial" w:cs="Arial"/>
          <w:sz w:val="24"/>
          <w:szCs w:val="24"/>
          <w:u w:val="single"/>
          <w:lang w:eastAsia="pl-PL"/>
        </w:rPr>
        <w:t>, które mogą istnieć lub zostać stworzone bez dotacji publicznych i które, jak należy mieć nadzieję, utrzymają się po okresie subsydiowania</w:t>
      </w:r>
      <w:r w:rsidRPr="00424249">
        <w:rPr>
          <w:rFonts w:ascii="Arial" w:hAnsi="Arial" w:cs="Arial"/>
          <w:sz w:val="24"/>
          <w:szCs w:val="24"/>
          <w:lang w:eastAsia="pl-PL"/>
        </w:rPr>
        <w:t>.</w:t>
      </w:r>
      <w:r w:rsidR="00C41F0D" w:rsidRPr="00424249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"/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Miejsca pracy, które mogą być subsydiowane, dotyczą zwykle sektora prywatnego, ale do uzyskania wsparcia kwalifikują się również miejsca pracy z sektora publicznego i instytucji niekomercyjnych, przy czym rozróżnienie nie jest wymagane. Środki publiczne w postaci zachęt w zakresie zatrudnienia mają swój udział w kosztach zatrudnienia, przy czym większość tych </w:t>
      </w:r>
      <w:r w:rsidR="00FB1A57" w:rsidRPr="00424249">
        <w:rPr>
          <w:rFonts w:ascii="Arial" w:hAnsi="Arial" w:cs="Arial"/>
          <w:sz w:val="24"/>
          <w:szCs w:val="24"/>
          <w:lang w:eastAsia="pl-PL"/>
        </w:rPr>
        <w:t>kosztów nadal ponosi pracodawca. Nie wyklucza to jednak przypadków, kiedy wszystkie koszty pracy są</w:t>
      </w:r>
      <w:r w:rsidR="006830E6" w:rsidRPr="00424249">
        <w:rPr>
          <w:rFonts w:ascii="Arial" w:hAnsi="Arial" w:cs="Arial"/>
          <w:sz w:val="24"/>
          <w:szCs w:val="24"/>
          <w:lang w:eastAsia="pl-PL"/>
        </w:rPr>
        <w:t> </w:t>
      </w:r>
      <w:r w:rsidR="00FB1A57" w:rsidRPr="00424249">
        <w:rPr>
          <w:rFonts w:ascii="Arial" w:hAnsi="Arial" w:cs="Arial"/>
          <w:sz w:val="24"/>
          <w:szCs w:val="24"/>
          <w:lang w:eastAsia="pl-PL"/>
        </w:rPr>
        <w:t>pokrywane przez określony czas ze środków publicznych.</w:t>
      </w:r>
    </w:p>
    <w:p w:rsidR="00024AA6" w:rsidRPr="00C112CF" w:rsidRDefault="0020423B" w:rsidP="00DC23DA">
      <w:p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Wsparcie</w:t>
      </w:r>
      <w:r w:rsidRPr="0020423B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F943C0" w:rsidRPr="00424249" w:rsidRDefault="00F943C0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Zgodnie z art. 32 </w:t>
      </w:r>
      <w:r w:rsidR="00B9022A" w:rsidRPr="00424249">
        <w:rPr>
          <w:rFonts w:ascii="Arial" w:hAnsi="Arial" w:cs="Arial"/>
          <w:sz w:val="24"/>
          <w:szCs w:val="24"/>
          <w:lang w:eastAsia="pl-PL"/>
        </w:rPr>
        <w:t>ust.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6F4EE4" w:rsidRPr="00424249">
        <w:rPr>
          <w:rFonts w:ascii="Arial" w:hAnsi="Arial" w:cs="Arial"/>
          <w:sz w:val="24"/>
          <w:szCs w:val="24"/>
          <w:lang w:eastAsia="pl-PL"/>
        </w:rPr>
        <w:t xml:space="preserve"> oraz art. 33 </w:t>
      </w:r>
      <w:r w:rsidR="00B9022A" w:rsidRPr="00424249">
        <w:rPr>
          <w:rFonts w:ascii="Arial" w:hAnsi="Arial" w:cs="Arial"/>
          <w:sz w:val="24"/>
          <w:szCs w:val="24"/>
          <w:lang w:eastAsia="pl-PL"/>
        </w:rPr>
        <w:t>ust.</w:t>
      </w:r>
      <w:r w:rsidR="006F4EE4" w:rsidRPr="00424249">
        <w:rPr>
          <w:rFonts w:ascii="Arial" w:hAnsi="Arial" w:cs="Arial"/>
          <w:sz w:val="24"/>
          <w:szCs w:val="24"/>
          <w:lang w:eastAsia="pl-PL"/>
        </w:rPr>
        <w:t xml:space="preserve"> 2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rozporządzenia Komisji Europejskiej (UE) nr</w:t>
      </w:r>
      <w:r w:rsidR="006830E6" w:rsidRPr="00424249">
        <w:rPr>
          <w:rFonts w:ascii="Arial" w:hAnsi="Arial" w:cs="Arial"/>
          <w:sz w:val="24"/>
          <w:szCs w:val="24"/>
          <w:lang w:eastAsia="pl-PL"/>
        </w:rPr>
        <w:t> </w:t>
      </w:r>
      <w:r w:rsidRPr="00424249">
        <w:rPr>
          <w:rFonts w:ascii="Arial" w:hAnsi="Arial" w:cs="Arial"/>
          <w:sz w:val="24"/>
          <w:szCs w:val="24"/>
          <w:lang w:eastAsia="pl-PL"/>
        </w:rPr>
        <w:t>651/2014 z dnia 17 czerwca 2014 r. uznającego niektóre rodzaje pomocy za zgodne z</w:t>
      </w:r>
      <w:r w:rsidR="00801867" w:rsidRPr="00424249">
        <w:rPr>
          <w:rFonts w:ascii="Arial" w:hAnsi="Arial" w:cs="Arial"/>
          <w:sz w:val="24"/>
          <w:szCs w:val="24"/>
          <w:lang w:eastAsia="pl-PL"/>
        </w:rPr>
        <w:t> </w:t>
      </w:r>
      <w:r w:rsidRPr="00424249">
        <w:rPr>
          <w:rFonts w:ascii="Arial" w:hAnsi="Arial" w:cs="Arial"/>
          <w:sz w:val="24"/>
          <w:szCs w:val="24"/>
          <w:lang w:eastAsia="pl-PL"/>
        </w:rPr>
        <w:t>rynkiem wewnętrznym w zastosowaniu art. 107 i 108 Traktatu</w:t>
      </w:r>
      <w:r w:rsidR="00B9022A" w:rsidRPr="00424249">
        <w:rPr>
          <w:rFonts w:ascii="Arial" w:hAnsi="Arial" w:cs="Arial"/>
          <w:sz w:val="24"/>
          <w:szCs w:val="24"/>
          <w:lang w:eastAsia="pl-PL"/>
        </w:rPr>
        <w:t>,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574F" w:rsidRPr="00424249">
        <w:rPr>
          <w:rFonts w:ascii="Arial" w:hAnsi="Arial" w:cs="Arial"/>
          <w:sz w:val="24"/>
          <w:szCs w:val="24"/>
          <w:lang w:eastAsia="pl-PL"/>
        </w:rPr>
        <w:t xml:space="preserve">w ramach pomocy </w:t>
      </w:r>
      <w:r w:rsidR="0065574F" w:rsidRPr="00424249">
        <w:rPr>
          <w:rFonts w:ascii="Arial" w:hAnsi="Arial" w:cs="Arial"/>
          <w:bCs/>
          <w:sz w:val="24"/>
          <w:szCs w:val="24"/>
        </w:rPr>
        <w:t xml:space="preserve">w formie subsydiowania wynagrodzeń na rekrutację pracowników </w:t>
      </w:r>
      <w:r w:rsidR="00924950" w:rsidRPr="00424249">
        <w:rPr>
          <w:rFonts w:ascii="Arial" w:hAnsi="Arial" w:cs="Arial"/>
          <w:bCs/>
          <w:sz w:val="24"/>
          <w:szCs w:val="24"/>
        </w:rPr>
        <w:t>z</w:t>
      </w:r>
      <w:r w:rsidRPr="00424249">
        <w:rPr>
          <w:rFonts w:ascii="Arial" w:hAnsi="Arial" w:cs="Arial"/>
          <w:sz w:val="24"/>
          <w:szCs w:val="24"/>
        </w:rPr>
        <w:t>a koszty kwalifikowalne uznaje się:</w:t>
      </w:r>
    </w:p>
    <w:p w:rsidR="00F943C0" w:rsidRPr="00424249" w:rsidRDefault="00F943C0" w:rsidP="00F943C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>koszty płacy w okresie nie dłuższym niż 12 miesięcy od dnia rekrutacji pracownika znajdującego się w szczególnie niekorzystnej sytuacji;</w:t>
      </w:r>
    </w:p>
    <w:p w:rsidR="00F943C0" w:rsidRPr="00424249" w:rsidRDefault="00F943C0" w:rsidP="00F943C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</w:rPr>
        <w:t>w przypadku pracownika znajdującego się w bardzo niekorzystnej sytuacji za koszty kwalifikowalne uznaje się koszty płacy za okres nie dłuższy niż</w:t>
      </w:r>
      <w:r w:rsidR="006F4EE4" w:rsidRPr="00424249">
        <w:rPr>
          <w:rFonts w:ascii="Arial" w:hAnsi="Arial" w:cs="Arial"/>
          <w:sz w:val="24"/>
          <w:szCs w:val="24"/>
        </w:rPr>
        <w:t xml:space="preserve"> 24 miesiące od dnia rekrutacji;</w:t>
      </w:r>
    </w:p>
    <w:p w:rsidR="00C8232D" w:rsidRDefault="006F4EE4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</w:rPr>
        <w:t>koszty płacy w danym okresie zatrudnienia pracownika niepełnosprawnego.</w:t>
      </w:r>
    </w:p>
    <w:p w:rsidR="009D437A" w:rsidRDefault="009D437A" w:rsidP="009D437A">
      <w:pPr>
        <w:pStyle w:val="Akapitzlist"/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eastAsia="pl-PL"/>
        </w:rPr>
      </w:pPr>
    </w:p>
    <w:p w:rsidR="009D437A" w:rsidRPr="009D437A" w:rsidRDefault="009D437A" w:rsidP="009D437A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9D437A">
        <w:rPr>
          <w:rFonts w:ascii="Arial" w:hAnsi="Arial" w:cs="Arial"/>
          <w:sz w:val="24"/>
          <w:szCs w:val="24"/>
          <w:lang w:eastAsia="pl-PL"/>
        </w:rPr>
        <w:t>W przypadku pracowników należących do innej kategorii niż powyższe, za kwalifikowa</w:t>
      </w:r>
      <w:r w:rsidR="00EE3C8E">
        <w:rPr>
          <w:rFonts w:ascii="Arial" w:hAnsi="Arial" w:cs="Arial"/>
          <w:sz w:val="24"/>
          <w:szCs w:val="24"/>
          <w:lang w:eastAsia="pl-PL"/>
        </w:rPr>
        <w:t>l</w:t>
      </w:r>
      <w:r w:rsidRPr="009D437A">
        <w:rPr>
          <w:rFonts w:ascii="Arial" w:hAnsi="Arial" w:cs="Arial"/>
          <w:sz w:val="24"/>
          <w:szCs w:val="24"/>
          <w:lang w:eastAsia="pl-PL"/>
        </w:rPr>
        <w:t>ne uznaje się koszty pracy ponoszone w okresie nie dłuższym niż 6 miesięcy od dnia rekrutacji</w:t>
      </w:r>
      <w:r w:rsidR="002D1107">
        <w:rPr>
          <w:rFonts w:ascii="Arial" w:hAnsi="Arial" w:cs="Arial"/>
          <w:sz w:val="24"/>
          <w:szCs w:val="24"/>
          <w:lang w:eastAsia="pl-PL"/>
        </w:rPr>
        <w:t xml:space="preserve"> pracownika (nie należy przez to rozumieć rekrutacji uczestnika do projektu)</w:t>
      </w:r>
      <w:r w:rsidRPr="009D437A">
        <w:rPr>
          <w:rFonts w:ascii="Arial" w:hAnsi="Arial" w:cs="Arial"/>
          <w:sz w:val="24"/>
          <w:szCs w:val="24"/>
          <w:lang w:eastAsia="pl-PL"/>
        </w:rPr>
        <w:t>.</w:t>
      </w:r>
    </w:p>
    <w:p w:rsidR="00C8232D" w:rsidRDefault="00F943C0">
      <w:pPr>
        <w:autoSpaceDE w:val="0"/>
        <w:autoSpaceDN w:val="0"/>
        <w:adjustRightInd w:val="0"/>
        <w:spacing w:after="120"/>
      </w:pPr>
      <w:r w:rsidRPr="00424249">
        <w:rPr>
          <w:rFonts w:ascii="Arial" w:hAnsi="Arial" w:cs="Arial"/>
          <w:sz w:val="24"/>
          <w:szCs w:val="24"/>
          <w:lang w:eastAsia="pl-PL"/>
        </w:rPr>
        <w:t>Koszty płacy oznaczają</w:t>
      </w:r>
      <w:r w:rsidR="00024AA6" w:rsidRPr="00424249">
        <w:rPr>
          <w:rFonts w:ascii="Arial" w:hAnsi="Arial" w:cs="Arial"/>
          <w:sz w:val="24"/>
          <w:szCs w:val="24"/>
          <w:lang w:eastAsia="pl-PL"/>
        </w:rPr>
        <w:t xml:space="preserve"> pokrycie </w:t>
      </w:r>
      <w:r w:rsidR="00024AA6" w:rsidRPr="00424249">
        <w:rPr>
          <w:rFonts w:ascii="Arial" w:hAnsi="Arial" w:cs="Arial"/>
          <w:b/>
          <w:sz w:val="24"/>
          <w:szCs w:val="24"/>
          <w:lang w:eastAsia="pl-PL"/>
        </w:rPr>
        <w:t>wydatków związanych z płacami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pracowników, </w:t>
      </w:r>
      <w:r w:rsidR="00C65DB3" w:rsidRPr="00424249">
        <w:rPr>
          <w:rFonts w:ascii="Arial" w:hAnsi="Arial" w:cs="Arial"/>
          <w:sz w:val="24"/>
          <w:szCs w:val="24"/>
          <w:lang w:eastAsia="pl-PL"/>
        </w:rPr>
        <w:t xml:space="preserve">w tym </w:t>
      </w:r>
      <w:r w:rsidR="00024AA6" w:rsidRPr="00424249">
        <w:rPr>
          <w:rFonts w:ascii="Arial" w:hAnsi="Arial" w:cs="Arial"/>
          <w:sz w:val="24"/>
          <w:szCs w:val="24"/>
          <w:lang w:eastAsia="pl-PL"/>
        </w:rPr>
        <w:t>wynagrodzenie brutto oraz opłacone od wynagrodzeń obowiązkowe składki na ubezpieczenia społeczne</w:t>
      </w:r>
      <w:r w:rsidR="00947F0D" w:rsidRPr="00424249">
        <w:rPr>
          <w:rFonts w:ascii="Arial" w:hAnsi="Arial" w:cs="Arial"/>
          <w:sz w:val="24"/>
          <w:szCs w:val="24"/>
          <w:lang w:eastAsia="pl-PL"/>
        </w:rPr>
        <w:t>.</w:t>
      </w:r>
    </w:p>
    <w:p w:rsidR="00DC23DA" w:rsidRPr="00C112CF" w:rsidRDefault="0020423B" w:rsidP="00DC23D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Maksymalna wysokość sfinansowania subsydiowanego zatrudnienia (refundacji):</w:t>
      </w:r>
    </w:p>
    <w:p w:rsidR="006830E6" w:rsidRPr="00424249" w:rsidRDefault="00DC23DA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W przypadku </w:t>
      </w:r>
      <w:r w:rsidR="00CF17E6" w:rsidRPr="00424249">
        <w:rPr>
          <w:rFonts w:ascii="Arial" w:hAnsi="Arial" w:cs="Arial"/>
          <w:sz w:val="24"/>
          <w:szCs w:val="24"/>
        </w:rPr>
        <w:t>realizacj</w:t>
      </w:r>
      <w:r w:rsidR="00CF17E6">
        <w:rPr>
          <w:rFonts w:ascii="Arial" w:hAnsi="Arial" w:cs="Arial"/>
          <w:sz w:val="24"/>
          <w:szCs w:val="24"/>
        </w:rPr>
        <w:t>i</w:t>
      </w:r>
      <w:r w:rsidR="00CF17E6" w:rsidRPr="00424249">
        <w:rPr>
          <w:rFonts w:ascii="Arial" w:hAnsi="Arial" w:cs="Arial"/>
          <w:sz w:val="24"/>
          <w:szCs w:val="24"/>
        </w:rPr>
        <w:t xml:space="preserve"> </w:t>
      </w:r>
      <w:r w:rsidRPr="00424249">
        <w:rPr>
          <w:rFonts w:ascii="Arial" w:hAnsi="Arial" w:cs="Arial"/>
          <w:sz w:val="24"/>
          <w:szCs w:val="24"/>
        </w:rPr>
        <w:t xml:space="preserve">subsydiowanego zatrudnienia wymagany jest </w:t>
      </w:r>
      <w:r w:rsidRPr="00424249">
        <w:rPr>
          <w:rFonts w:ascii="Arial" w:hAnsi="Arial" w:cs="Arial"/>
          <w:b/>
          <w:sz w:val="24"/>
          <w:szCs w:val="24"/>
        </w:rPr>
        <w:t>wkład własny</w:t>
      </w:r>
      <w:r w:rsidR="002D1107">
        <w:rPr>
          <w:rFonts w:ascii="Arial" w:hAnsi="Arial" w:cs="Arial"/>
          <w:b/>
          <w:sz w:val="24"/>
          <w:szCs w:val="24"/>
        </w:rPr>
        <w:t xml:space="preserve"> </w:t>
      </w:r>
      <w:r w:rsidR="00CF17E6">
        <w:rPr>
          <w:rFonts w:ascii="Arial" w:hAnsi="Arial" w:cs="Arial"/>
          <w:b/>
          <w:sz w:val="24"/>
          <w:szCs w:val="24"/>
        </w:rPr>
        <w:t xml:space="preserve">pracodawcy </w:t>
      </w:r>
      <w:r w:rsidR="002D1107">
        <w:rPr>
          <w:rFonts w:ascii="Arial" w:hAnsi="Arial" w:cs="Arial"/>
          <w:b/>
          <w:sz w:val="24"/>
          <w:szCs w:val="24"/>
        </w:rPr>
        <w:t xml:space="preserve">(nie dotyczy pomocy </w:t>
      </w:r>
      <w:r w:rsidR="002D1107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="002D1107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="002D1107">
        <w:rPr>
          <w:rFonts w:ascii="Arial" w:hAnsi="Arial" w:cs="Arial"/>
          <w:b/>
          <w:sz w:val="24"/>
          <w:szCs w:val="24"/>
        </w:rPr>
        <w:t>)</w:t>
      </w:r>
      <w:r w:rsidRPr="00424249">
        <w:rPr>
          <w:rFonts w:ascii="Arial" w:hAnsi="Arial" w:cs="Arial"/>
          <w:sz w:val="24"/>
          <w:szCs w:val="24"/>
        </w:rPr>
        <w:t xml:space="preserve">. </w:t>
      </w:r>
    </w:p>
    <w:p w:rsidR="009B597F" w:rsidRPr="00424249" w:rsidRDefault="006830E6" w:rsidP="00306DE1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b/>
          <w:sz w:val="24"/>
          <w:szCs w:val="24"/>
        </w:rPr>
        <w:t>Intensywność pomocy</w:t>
      </w:r>
      <w:r w:rsidR="00B932C6" w:rsidRPr="00424249">
        <w:rPr>
          <w:rFonts w:ascii="Arial" w:hAnsi="Arial" w:cs="Arial"/>
          <w:b/>
          <w:sz w:val="24"/>
          <w:szCs w:val="24"/>
        </w:rPr>
        <w:t xml:space="preserve"> publicznej</w:t>
      </w:r>
      <w:r w:rsidRPr="00424249">
        <w:rPr>
          <w:rFonts w:ascii="Arial" w:hAnsi="Arial" w:cs="Arial"/>
          <w:sz w:val="24"/>
          <w:szCs w:val="24"/>
        </w:rPr>
        <w:t xml:space="preserve"> nie przekracza</w:t>
      </w:r>
      <w:r w:rsidR="00DC23DA" w:rsidRPr="00424249">
        <w:rPr>
          <w:rFonts w:ascii="Arial" w:hAnsi="Arial" w:cs="Arial"/>
          <w:sz w:val="24"/>
          <w:szCs w:val="24"/>
          <w:lang w:eastAsia="pl-PL"/>
        </w:rPr>
        <w:t>:</w:t>
      </w:r>
    </w:p>
    <w:p w:rsidR="0064637E" w:rsidRPr="00424249" w:rsidRDefault="00DC23DA" w:rsidP="009B597F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wysokości </w:t>
      </w:r>
      <w:r w:rsidRPr="00424249">
        <w:rPr>
          <w:rFonts w:ascii="Arial" w:hAnsi="Arial" w:cs="Arial"/>
          <w:b/>
          <w:sz w:val="24"/>
          <w:szCs w:val="24"/>
          <w:lang w:eastAsia="pl-PL"/>
        </w:rPr>
        <w:t>50%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kosztów </w:t>
      </w:r>
      <w:r w:rsidR="009C4293" w:rsidRPr="00424249">
        <w:rPr>
          <w:rFonts w:ascii="Arial" w:hAnsi="Arial" w:cs="Arial"/>
          <w:sz w:val="24"/>
          <w:szCs w:val="24"/>
          <w:lang w:eastAsia="pl-PL"/>
        </w:rPr>
        <w:t>kwalifikowa</w:t>
      </w:r>
      <w:r w:rsidR="00EE3C8E">
        <w:rPr>
          <w:rFonts w:ascii="Arial" w:hAnsi="Arial" w:cs="Arial"/>
          <w:sz w:val="24"/>
          <w:szCs w:val="24"/>
          <w:lang w:eastAsia="pl-PL"/>
        </w:rPr>
        <w:t>l</w:t>
      </w:r>
      <w:r w:rsidR="009C4293" w:rsidRPr="00424249">
        <w:rPr>
          <w:rFonts w:ascii="Arial" w:hAnsi="Arial" w:cs="Arial"/>
          <w:sz w:val="24"/>
          <w:szCs w:val="24"/>
          <w:lang w:eastAsia="pl-PL"/>
        </w:rPr>
        <w:t xml:space="preserve">nych tj. </w:t>
      </w:r>
      <w:r w:rsidRPr="00424249">
        <w:rPr>
          <w:rFonts w:ascii="Arial" w:hAnsi="Arial" w:cs="Arial"/>
          <w:sz w:val="24"/>
          <w:szCs w:val="24"/>
          <w:lang w:eastAsia="pl-PL"/>
        </w:rPr>
        <w:t>wynagrodzenia - w przypadku pracowników znajdujących się w szczególnie niekorzystnej sytuacji lub pracowników znajdujących się w bardzo niekorzystnej sytuacji;</w:t>
      </w:r>
    </w:p>
    <w:p w:rsidR="009A6A46" w:rsidRDefault="00DC23DA" w:rsidP="009A6A46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wysokości </w:t>
      </w:r>
      <w:r w:rsidRPr="00424249">
        <w:rPr>
          <w:rFonts w:ascii="Arial" w:hAnsi="Arial" w:cs="Arial"/>
          <w:b/>
          <w:sz w:val="24"/>
          <w:szCs w:val="24"/>
          <w:lang w:eastAsia="pl-PL"/>
        </w:rPr>
        <w:t>75%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kosztów </w:t>
      </w:r>
      <w:r w:rsidR="009C4293" w:rsidRPr="00424249">
        <w:rPr>
          <w:rFonts w:ascii="Arial" w:hAnsi="Arial" w:cs="Arial"/>
          <w:sz w:val="24"/>
          <w:szCs w:val="24"/>
          <w:lang w:eastAsia="pl-PL"/>
        </w:rPr>
        <w:t>kwalifikowa</w:t>
      </w:r>
      <w:r w:rsidR="00EE3C8E">
        <w:rPr>
          <w:rFonts w:ascii="Arial" w:hAnsi="Arial" w:cs="Arial"/>
          <w:sz w:val="24"/>
          <w:szCs w:val="24"/>
          <w:lang w:eastAsia="pl-PL"/>
        </w:rPr>
        <w:t>l</w:t>
      </w:r>
      <w:r w:rsidR="009C4293" w:rsidRPr="00424249">
        <w:rPr>
          <w:rFonts w:ascii="Arial" w:hAnsi="Arial" w:cs="Arial"/>
          <w:sz w:val="24"/>
          <w:szCs w:val="24"/>
          <w:lang w:eastAsia="pl-PL"/>
        </w:rPr>
        <w:t xml:space="preserve">nych tj. wynagrodzenia </w:t>
      </w:r>
      <w:r w:rsidRPr="00424249">
        <w:rPr>
          <w:rFonts w:ascii="Arial" w:hAnsi="Arial" w:cs="Arial"/>
          <w:sz w:val="24"/>
          <w:szCs w:val="24"/>
          <w:lang w:eastAsia="pl-PL"/>
        </w:rPr>
        <w:t>- w przypadku pracowników będących osobami z niepełnosprawnościami.</w:t>
      </w:r>
    </w:p>
    <w:p w:rsidR="00F66CF7" w:rsidRPr="00F66CF7" w:rsidRDefault="00F66CF7" w:rsidP="00F66CF7">
      <w:pPr>
        <w:pStyle w:val="Akapitzlist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  <w:r w:rsidRPr="00F66CF7">
        <w:rPr>
          <w:rFonts w:ascii="Arial" w:hAnsi="Arial" w:cs="Arial"/>
          <w:b/>
          <w:sz w:val="24"/>
          <w:szCs w:val="24"/>
        </w:rPr>
        <w:t xml:space="preserve">Każdorazowa </w:t>
      </w:r>
      <w:r w:rsidR="00411155">
        <w:rPr>
          <w:rFonts w:ascii="Arial" w:hAnsi="Arial" w:cs="Arial"/>
          <w:b/>
          <w:sz w:val="24"/>
          <w:szCs w:val="24"/>
        </w:rPr>
        <w:t xml:space="preserve">(miesięczna) </w:t>
      </w:r>
      <w:r w:rsidRPr="00F66CF7">
        <w:rPr>
          <w:rFonts w:ascii="Arial" w:hAnsi="Arial" w:cs="Arial"/>
          <w:b/>
          <w:sz w:val="24"/>
          <w:szCs w:val="24"/>
        </w:rPr>
        <w:t>maksymalna wysokość refundacji</w:t>
      </w:r>
      <w:r w:rsidRPr="00F66CF7">
        <w:rPr>
          <w:rFonts w:ascii="Arial" w:hAnsi="Arial" w:cs="Arial"/>
          <w:sz w:val="24"/>
          <w:szCs w:val="24"/>
        </w:rPr>
        <w:t xml:space="preserve"> w odniesieniu do uczestnika projektu, dla zatrudnienia w pełnym wymiarze czasu pracy, nie może być wyższa niż przeciętne wynagrodzenie za pracę, o którym mowa w art. 2 ust. 1 pkt 28 </w:t>
      </w:r>
      <w:r w:rsidRPr="00F66CF7">
        <w:rPr>
          <w:rFonts w:ascii="Arial" w:hAnsi="Arial" w:cs="Arial"/>
          <w:sz w:val="24"/>
          <w:szCs w:val="24"/>
        </w:rPr>
        <w:lastRenderedPageBreak/>
        <w:t xml:space="preserve">ustawy </w:t>
      </w:r>
      <w:r w:rsidR="00CF17E6">
        <w:rPr>
          <w:rFonts w:ascii="Arial" w:hAnsi="Arial" w:cs="Arial"/>
          <w:sz w:val="24"/>
          <w:szCs w:val="24"/>
        </w:rPr>
        <w:t xml:space="preserve">z dnia 20 kwietnia 2004 r. </w:t>
      </w:r>
      <w:r w:rsidRPr="00A5756D">
        <w:rPr>
          <w:rFonts w:ascii="Arial" w:hAnsi="Arial" w:cs="Arial"/>
          <w:i/>
          <w:sz w:val="24"/>
          <w:szCs w:val="24"/>
        </w:rPr>
        <w:t>o promocji zatrudnienia i instytucjach rynku pracy</w:t>
      </w:r>
      <w:r w:rsidR="00CF17E6">
        <w:rPr>
          <w:rFonts w:ascii="Arial" w:hAnsi="Arial" w:cs="Arial"/>
          <w:i/>
          <w:sz w:val="24"/>
          <w:szCs w:val="24"/>
        </w:rPr>
        <w:t xml:space="preserve"> </w:t>
      </w:r>
      <w:r w:rsidR="00CF17E6">
        <w:rPr>
          <w:rFonts w:ascii="Arial" w:hAnsi="Arial" w:cs="Arial"/>
          <w:sz w:val="24"/>
          <w:szCs w:val="24"/>
        </w:rPr>
        <w:t xml:space="preserve">(t. j. Dz. U. z 2020 r. poz. 1409, z </w:t>
      </w:r>
      <w:proofErr w:type="spellStart"/>
      <w:r w:rsidR="00CF17E6">
        <w:rPr>
          <w:rFonts w:ascii="Arial" w:hAnsi="Arial" w:cs="Arial"/>
          <w:sz w:val="24"/>
          <w:szCs w:val="24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</w:rPr>
        <w:t>. zm.)</w:t>
      </w:r>
      <w:r w:rsidRPr="00F66CF7">
        <w:rPr>
          <w:rFonts w:ascii="Arial" w:hAnsi="Arial" w:cs="Arial"/>
          <w:sz w:val="24"/>
          <w:szCs w:val="24"/>
        </w:rPr>
        <w:t>,</w:t>
      </w:r>
      <w:r w:rsidR="009A6A46" w:rsidRPr="00D1789A">
        <w:t xml:space="preserve"> </w:t>
      </w:r>
      <w:r w:rsidRPr="00F66CF7">
        <w:rPr>
          <w:rFonts w:ascii="Arial" w:hAnsi="Arial" w:cs="Arial"/>
          <w:sz w:val="24"/>
          <w:szCs w:val="24"/>
        </w:rPr>
        <w:t>obowiązujące w dniu przyznania wsparcia.</w:t>
      </w:r>
    </w:p>
    <w:p w:rsidR="00DC23DA" w:rsidRPr="00DD5127" w:rsidRDefault="0020423B" w:rsidP="00DC23D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Pracownik znajdujący się w szczególnie niekorzystnej sytuacji na rynku pracy:</w:t>
      </w:r>
    </w:p>
    <w:p w:rsidR="00DC23DA" w:rsidRPr="00424249" w:rsidRDefault="00DC23DA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Zgodnie z art. 2 pkt 4 rozporządzenia Komisji </w:t>
      </w:r>
      <w:r w:rsidR="00423C23" w:rsidRPr="00424249">
        <w:rPr>
          <w:rFonts w:ascii="Arial" w:hAnsi="Arial" w:cs="Arial"/>
          <w:sz w:val="24"/>
          <w:szCs w:val="24"/>
          <w:lang w:eastAsia="pl-PL"/>
        </w:rPr>
        <w:t>(UE) nr 651/2014 z dnia 17 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czerwca </w:t>
      </w:r>
      <w:r w:rsidR="006D393D">
        <w:rPr>
          <w:rFonts w:ascii="Arial" w:hAnsi="Arial" w:cs="Arial"/>
          <w:sz w:val="24"/>
          <w:szCs w:val="24"/>
          <w:lang w:eastAsia="pl-PL"/>
        </w:rPr>
        <w:br/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2014 r. uznającego niektóre rodzaje pomocy za zgodne z rynkiem wewnętrznym w zastosowaniu art. 107 i 108 Traktatu za </w:t>
      </w:r>
      <w:r w:rsidRPr="00424249">
        <w:rPr>
          <w:rFonts w:ascii="Arial" w:hAnsi="Arial" w:cs="Arial"/>
          <w:b/>
          <w:sz w:val="24"/>
          <w:szCs w:val="24"/>
          <w:lang w:eastAsia="pl-PL"/>
        </w:rPr>
        <w:t>pracownika znajdującego się w szczególnie niekorzystnej sytuacji na rynku pracy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należy rozumieć każdą osobę, która: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jest bez stałego zatrudnienia za wynagrodzeniem w okresie ostatnich 6 miesięcy; lub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jest w wieku od 15 do 24 lat; lub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nie posiada wykształcenia ponadgimnazjalnego lub zawodowego (Międzynarodowa Standardowa Klasyfikacja Kształcenia 3) lub nie minęły więcej niż dwa lata od momentu ukończenia przez nią edukacji w pełnym wymiarze i która nie znalazła do tej pory pierwszego stałego zatrudnienia za wynagrodzeniem; lub 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jest w wieku ponad 50 lat; lub 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jest osobą dorosłą mieszkającą samotnie, mającą na utrzymaniu co najmniej jedną osobę; lub</w:t>
      </w:r>
    </w:p>
    <w:p w:rsidR="00C8232D" w:rsidRDefault="00DC23DA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pracuje w sektorze lub zawodzie w państwie członkowskim, w którym dysproporcja kobiet i mężczyzn jest co najmniej o 25 % większa niż średnia dysproporcja we wszystkich sektorach gospodarki w tym państwie członkowskim i należy do grupy stanowiącej mniejszość; lub</w:t>
      </w:r>
    </w:p>
    <w:p w:rsidR="0020423B" w:rsidRPr="0020423B" w:rsidRDefault="00DC23DA" w:rsidP="0020423B">
      <w:pPr>
        <w:pStyle w:val="Akapitzlist"/>
        <w:numPr>
          <w:ilvl w:val="1"/>
          <w:numId w:val="17"/>
        </w:numPr>
        <w:autoSpaceDE w:val="0"/>
        <w:autoSpaceDN w:val="0"/>
        <w:adjustRightInd w:val="0"/>
        <w:ind w:left="357" w:hanging="357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jest członkiem mniejszości etnicznej w państwie członkowskim, który w celu zwiększenia szans na uzyskanie dostępu do stałego zatrudnienia musi poprawić znajomość języka, uzupełnić szkolenia zawodowe lub zwiększyć doświadczenie zawodowe.</w:t>
      </w:r>
    </w:p>
    <w:p w:rsidR="00711EA4" w:rsidRPr="00DD5127" w:rsidRDefault="0020423B" w:rsidP="00AC2C2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Pracownik znajdujący się w bardzo niekorzystnej sytuacji na rynku pracy:</w:t>
      </w:r>
    </w:p>
    <w:p w:rsidR="00AC2C27" w:rsidRPr="00424249" w:rsidRDefault="00AC2C27" w:rsidP="00AC2C2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Zgodnie z art. 2 pkt 99 rozporządzenia Komisji Europejskiej (UE) nr 651/2014 z dnia 17</w:t>
      </w:r>
      <w:r w:rsidR="00AB5427" w:rsidRPr="00424249">
        <w:rPr>
          <w:rFonts w:ascii="Arial" w:hAnsi="Arial" w:cs="Arial"/>
          <w:sz w:val="24"/>
          <w:szCs w:val="24"/>
          <w:lang w:eastAsia="pl-PL"/>
        </w:rPr>
        <w:t> 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czerwca 2014 r. uznającego niektóre rodzaje pomocy za zgodne z rynkiem wewnętrznym w zastosowaniu art. 107 i 108 Traktatu za </w:t>
      </w:r>
      <w:r w:rsidRPr="00424249">
        <w:rPr>
          <w:rFonts w:ascii="Arial" w:hAnsi="Arial" w:cs="Arial"/>
          <w:b/>
          <w:sz w:val="24"/>
          <w:szCs w:val="24"/>
          <w:lang w:eastAsia="pl-PL"/>
        </w:rPr>
        <w:t>pracownika znajdującego się w bardzo niekorzystnej sytuacji na rynku pracy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należy rozumieć każdą osobę, która:</w:t>
      </w:r>
    </w:p>
    <w:p w:rsidR="00C8232D" w:rsidRDefault="00AC2C2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57" w:hanging="357"/>
        <w:contextualSpacing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jest bez stałego zatrudnienia za wynagrodzeniem w okresie co najmniej 24 miesięcy; lub </w:t>
      </w:r>
    </w:p>
    <w:p w:rsidR="0020423B" w:rsidRPr="0020423B" w:rsidRDefault="00AC2C27" w:rsidP="0020423B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357" w:hanging="357"/>
        <w:contextualSpacing/>
        <w:rPr>
          <w:rFonts w:ascii="Arial" w:hAnsi="Arial" w:cs="Arial"/>
          <w:sz w:val="24"/>
          <w:szCs w:val="24"/>
          <w:u w:val="single"/>
        </w:rPr>
      </w:pPr>
      <w:r w:rsidRPr="00424249">
        <w:rPr>
          <w:rFonts w:ascii="Arial" w:hAnsi="Arial" w:cs="Arial"/>
          <w:sz w:val="24"/>
          <w:szCs w:val="24"/>
        </w:rPr>
        <w:t>jest bez stałego zatrudnienia za wynagrodzeniem w okresie co najmniej 12 miesięcy i na</w:t>
      </w:r>
      <w:r w:rsidR="009B597F" w:rsidRPr="00424249">
        <w:rPr>
          <w:rFonts w:ascii="Arial" w:hAnsi="Arial" w:cs="Arial"/>
          <w:sz w:val="24"/>
          <w:szCs w:val="24"/>
        </w:rPr>
        <w:t>leży do jednej z kategorii od b) do g)</w:t>
      </w:r>
      <w:r w:rsidRPr="00424249">
        <w:rPr>
          <w:rFonts w:ascii="Arial" w:hAnsi="Arial" w:cs="Arial"/>
          <w:sz w:val="24"/>
          <w:szCs w:val="24"/>
        </w:rPr>
        <w:t xml:space="preserve"> wymienionych w ramach definicji „pracownika znajdującego się w szczególnie niekorzystnej sytuacji”.</w:t>
      </w:r>
    </w:p>
    <w:p w:rsidR="00C112CF" w:rsidRDefault="00C112CF" w:rsidP="009B597F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DF246F" w:rsidRPr="00424249" w:rsidRDefault="0020423B" w:rsidP="009B597F">
      <w:pPr>
        <w:autoSpaceDE w:val="0"/>
        <w:autoSpaceDN w:val="0"/>
        <w:adjustRightInd w:val="0"/>
        <w:spacing w:after="240"/>
        <w:contextualSpacing/>
        <w:rPr>
          <w:rFonts w:ascii="Arial" w:hAnsi="Arial" w:cs="Arial"/>
          <w:sz w:val="24"/>
          <w:szCs w:val="24"/>
          <w:u w:val="single"/>
        </w:rPr>
      </w:pPr>
      <w:r w:rsidRPr="0020423B">
        <w:rPr>
          <w:rFonts w:ascii="Arial" w:hAnsi="Arial" w:cs="Arial"/>
          <w:b/>
          <w:sz w:val="24"/>
          <w:szCs w:val="24"/>
          <w:u w:val="single"/>
        </w:rPr>
        <w:t>Osoba z niepełnosprawnościami:</w:t>
      </w:r>
    </w:p>
    <w:p w:rsidR="004977D7" w:rsidRPr="00424249" w:rsidRDefault="004977D7" w:rsidP="004977D7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</w:rPr>
        <w:t xml:space="preserve">Zgodnie z zapisami </w:t>
      </w:r>
      <w:r w:rsidR="007C0BF1">
        <w:rPr>
          <w:rFonts w:ascii="Arial" w:hAnsi="Arial" w:cs="Arial"/>
          <w:bCs/>
          <w:i/>
          <w:sz w:val="24"/>
          <w:szCs w:val="24"/>
          <w:lang w:eastAsia="pl-PL"/>
        </w:rPr>
        <w:t xml:space="preserve">Wytycznych </w:t>
      </w:r>
      <w:r w:rsidR="00137542">
        <w:rPr>
          <w:rFonts w:ascii="Arial" w:hAnsi="Arial" w:cs="Arial"/>
          <w:bCs/>
          <w:i/>
          <w:sz w:val="24"/>
          <w:szCs w:val="24"/>
          <w:lang w:eastAsia="pl-PL"/>
        </w:rPr>
        <w:t>w zakresie realizacji</w:t>
      </w:r>
      <w:r w:rsidR="00850D8C">
        <w:rPr>
          <w:rFonts w:ascii="Arial" w:hAnsi="Arial" w:cs="Arial"/>
          <w:bCs/>
          <w:i/>
          <w:sz w:val="24"/>
          <w:szCs w:val="24"/>
          <w:lang w:eastAsia="pl-PL"/>
        </w:rPr>
        <w:t xml:space="preserve"> zasady równości szans i niedyskryminacji, w tym </w:t>
      </w:r>
      <w:r w:rsidR="00EE3C8E">
        <w:rPr>
          <w:rFonts w:ascii="Arial" w:hAnsi="Arial" w:cs="Arial"/>
          <w:bCs/>
          <w:i/>
          <w:sz w:val="24"/>
          <w:szCs w:val="24"/>
          <w:lang w:eastAsia="pl-PL"/>
        </w:rPr>
        <w:t>dostępności dla osób z niepełno</w:t>
      </w:r>
      <w:r w:rsidR="00850D8C">
        <w:rPr>
          <w:rFonts w:ascii="Arial" w:hAnsi="Arial" w:cs="Arial"/>
          <w:bCs/>
          <w:i/>
          <w:sz w:val="24"/>
          <w:szCs w:val="24"/>
          <w:lang w:eastAsia="pl-PL"/>
        </w:rPr>
        <w:t xml:space="preserve">sprawnościami oraz zasady równości szans kobiet i mężczyzn w ramach funduszy unijnych na lata </w:t>
      </w:r>
      <w:r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2014-2020 </w:t>
      </w:r>
      <w:r w:rsidRPr="00424249">
        <w:rPr>
          <w:rFonts w:ascii="Arial" w:hAnsi="Arial" w:cs="Arial"/>
          <w:b/>
          <w:bCs/>
          <w:sz w:val="24"/>
          <w:szCs w:val="24"/>
          <w:lang w:eastAsia="pl-PL"/>
        </w:rPr>
        <w:t>osoby z niepełnosprawnościami</w:t>
      </w:r>
      <w:r w:rsidRPr="00424249">
        <w:rPr>
          <w:rFonts w:ascii="Arial" w:hAnsi="Arial" w:cs="Arial"/>
          <w:bCs/>
          <w:sz w:val="24"/>
          <w:szCs w:val="24"/>
          <w:lang w:eastAsia="pl-PL"/>
        </w:rPr>
        <w:t xml:space="preserve"> to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osoby niepełnosprawne w rozumieniu ustawy z dnia 27 sierpnia 1997 r. o rehabilitacji zawodowej i społecznej oraz zatrudnianiu osób niepe</w:t>
      </w:r>
      <w:r w:rsidR="00EE3C8E">
        <w:rPr>
          <w:rFonts w:ascii="Arial" w:hAnsi="Arial" w:cs="Arial"/>
          <w:sz w:val="24"/>
          <w:szCs w:val="24"/>
          <w:lang w:eastAsia="pl-PL"/>
        </w:rPr>
        <w:t>łnosprawnych (</w:t>
      </w:r>
      <w:proofErr w:type="spellStart"/>
      <w:r w:rsidR="00EE3C8E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EE3C8E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EF434F" w:rsidRPr="00EF434F">
        <w:rPr>
          <w:rFonts w:ascii="Arial" w:hAnsi="Arial" w:cs="Arial"/>
          <w:sz w:val="24"/>
          <w:szCs w:val="24"/>
          <w:lang w:eastAsia="pl-PL"/>
        </w:rPr>
        <w:t>Dz. U. z 2021 r. poz. 573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), a także osoby z zaburzeniami </w:t>
      </w:r>
      <w:r w:rsidRPr="00424249">
        <w:rPr>
          <w:rFonts w:ascii="Arial" w:hAnsi="Arial" w:cs="Arial"/>
          <w:sz w:val="24"/>
          <w:szCs w:val="24"/>
          <w:lang w:eastAsia="pl-PL"/>
        </w:rPr>
        <w:lastRenderedPageBreak/>
        <w:t xml:space="preserve">psychicznymi, w rozumieniu ustawy z dnia 19 sierpnia 1994 r. o ochronie zdrowia psychicznego </w:t>
      </w:r>
      <w:r w:rsidR="00505BA8">
        <w:rPr>
          <w:rFonts w:ascii="Arial" w:hAnsi="Arial" w:cs="Arial"/>
          <w:sz w:val="24"/>
          <w:szCs w:val="24"/>
          <w:lang w:eastAsia="pl-PL"/>
        </w:rPr>
        <w:t>(</w:t>
      </w:r>
      <w:proofErr w:type="spellStart"/>
      <w:r w:rsidR="00505BA8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505BA8">
        <w:rPr>
          <w:rFonts w:ascii="Arial" w:hAnsi="Arial" w:cs="Arial"/>
          <w:sz w:val="24"/>
          <w:szCs w:val="24"/>
          <w:lang w:eastAsia="pl-PL"/>
        </w:rPr>
        <w:t>. Dz. U. z 2020 r. poz. 685.).</w:t>
      </w:r>
    </w:p>
    <w:p w:rsidR="00DC23DA" w:rsidRPr="00DD5127" w:rsidRDefault="0020423B" w:rsidP="00DC23D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Wzrost netto liczby pracowników:</w:t>
      </w:r>
    </w:p>
    <w:p w:rsidR="007149FF" w:rsidRDefault="00DC23DA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W przypadku finansowania zatrudnienia subsydiowanego musi zostać zachowany wymóg </w:t>
      </w:r>
      <w:r w:rsidRPr="00424249">
        <w:rPr>
          <w:rFonts w:ascii="Arial" w:hAnsi="Arial" w:cs="Arial"/>
          <w:b/>
          <w:sz w:val="24"/>
          <w:szCs w:val="24"/>
          <w:lang w:eastAsia="pl-PL"/>
        </w:rPr>
        <w:t>osiągnięcia wzrostu netto liczby pracowników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w porównaniu ze średnią z ostatnich 12</w:t>
      </w:r>
      <w:r w:rsidR="00674CD6" w:rsidRPr="00424249">
        <w:rPr>
          <w:rFonts w:ascii="Arial" w:hAnsi="Arial" w:cs="Arial"/>
          <w:sz w:val="24"/>
          <w:szCs w:val="24"/>
          <w:lang w:eastAsia="pl-PL"/>
        </w:rPr>
        <w:t> </w:t>
      </w:r>
      <w:r w:rsidRPr="00424249">
        <w:rPr>
          <w:rFonts w:ascii="Arial" w:hAnsi="Arial" w:cs="Arial"/>
          <w:sz w:val="24"/>
          <w:szCs w:val="24"/>
          <w:lang w:eastAsia="pl-PL"/>
        </w:rPr>
        <w:t>miesięcy (zakaz finan</w:t>
      </w:r>
      <w:r w:rsidR="009454EE">
        <w:rPr>
          <w:rFonts w:ascii="Arial" w:hAnsi="Arial" w:cs="Arial"/>
          <w:sz w:val="24"/>
          <w:szCs w:val="24"/>
          <w:lang w:eastAsia="pl-PL"/>
        </w:rPr>
        <w:t>sowania bieżącego zatrudnienia).</w:t>
      </w:r>
    </w:p>
    <w:p w:rsidR="00D853E4" w:rsidRDefault="009454EE" w:rsidP="00DC23D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Ponadto musi zostać zachowany </w:t>
      </w:r>
      <w:r w:rsidRPr="00FA3148">
        <w:rPr>
          <w:rFonts w:ascii="Arial" w:hAnsi="Arial" w:cs="Arial"/>
          <w:b/>
          <w:sz w:val="24"/>
          <w:szCs w:val="24"/>
          <w:lang w:eastAsia="pl-PL"/>
        </w:rPr>
        <w:t>wymóg</w:t>
      </w:r>
      <w:r w:rsidR="00DC23DA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23DA" w:rsidRPr="00FA3148">
        <w:rPr>
          <w:rFonts w:ascii="Arial" w:hAnsi="Arial" w:cs="Arial"/>
          <w:b/>
          <w:sz w:val="24"/>
          <w:szCs w:val="24"/>
          <w:lang w:eastAsia="pl-PL"/>
        </w:rPr>
        <w:t xml:space="preserve">zatrudnienia pracownika </w:t>
      </w:r>
      <w:r w:rsidR="00FA3148" w:rsidRPr="00FA3148">
        <w:rPr>
          <w:rFonts w:ascii="Arial" w:hAnsi="Arial" w:cs="Arial"/>
          <w:b/>
          <w:sz w:val="24"/>
          <w:szCs w:val="24"/>
          <w:lang w:eastAsia="pl-PL"/>
        </w:rPr>
        <w:t xml:space="preserve">przez co najmniej </w:t>
      </w:r>
      <w:r w:rsidR="005A18AF">
        <w:rPr>
          <w:rFonts w:ascii="Arial" w:hAnsi="Arial" w:cs="Arial"/>
          <w:b/>
          <w:sz w:val="24"/>
          <w:szCs w:val="24"/>
          <w:lang w:eastAsia="pl-PL"/>
        </w:rPr>
        <w:t>1</w:t>
      </w:r>
      <w:r w:rsidR="00D853E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20423B" w:rsidRPr="00FA3148">
        <w:rPr>
          <w:rFonts w:ascii="Arial" w:hAnsi="Arial" w:cs="Arial"/>
          <w:b/>
          <w:sz w:val="24"/>
          <w:szCs w:val="24"/>
          <w:lang w:eastAsia="pl-PL"/>
        </w:rPr>
        <w:t>miesi</w:t>
      </w:r>
      <w:r w:rsidR="00E5794E">
        <w:rPr>
          <w:rFonts w:ascii="Arial" w:hAnsi="Arial" w:cs="Arial"/>
          <w:b/>
          <w:sz w:val="24"/>
          <w:szCs w:val="24"/>
          <w:lang w:eastAsia="pl-PL"/>
        </w:rPr>
        <w:t>ąc</w:t>
      </w:r>
      <w:r w:rsidR="0020423B" w:rsidRPr="00FA3148">
        <w:rPr>
          <w:rFonts w:ascii="Arial" w:hAnsi="Arial" w:cs="Arial"/>
          <w:b/>
          <w:sz w:val="24"/>
          <w:szCs w:val="24"/>
          <w:lang w:eastAsia="pl-PL"/>
        </w:rPr>
        <w:t xml:space="preserve"> po zakończeniu</w:t>
      </w:r>
      <w:r w:rsidR="00DC23DA" w:rsidRPr="00FA3148">
        <w:rPr>
          <w:rFonts w:ascii="Arial" w:hAnsi="Arial" w:cs="Arial"/>
          <w:b/>
          <w:sz w:val="24"/>
          <w:szCs w:val="24"/>
          <w:lang w:eastAsia="pl-PL"/>
        </w:rPr>
        <w:t xml:space="preserve"> udzielania wsparcia w ramach projektu</w:t>
      </w:r>
      <w:r w:rsidR="000858F6">
        <w:rPr>
          <w:rFonts w:ascii="Arial" w:hAnsi="Arial" w:cs="Arial"/>
          <w:b/>
          <w:sz w:val="24"/>
          <w:szCs w:val="24"/>
          <w:lang w:eastAsia="pl-PL"/>
        </w:rPr>
        <w:t>,</w:t>
      </w:r>
      <w:r w:rsidR="005A18AF">
        <w:rPr>
          <w:rFonts w:ascii="Arial" w:hAnsi="Arial" w:cs="Arial"/>
          <w:b/>
          <w:sz w:val="24"/>
          <w:szCs w:val="24"/>
          <w:lang w:eastAsia="pl-PL"/>
        </w:rPr>
        <w:t xml:space="preserve"> na zasadach obowiązujących dla </w:t>
      </w:r>
      <w:r w:rsidR="00E14F6E">
        <w:rPr>
          <w:rFonts w:ascii="Arial" w:hAnsi="Arial" w:cs="Arial"/>
          <w:b/>
          <w:sz w:val="24"/>
          <w:szCs w:val="24"/>
          <w:lang w:eastAsia="pl-PL"/>
        </w:rPr>
        <w:t xml:space="preserve">osiągnięcia </w:t>
      </w:r>
      <w:r w:rsidR="005A18AF">
        <w:rPr>
          <w:rFonts w:ascii="Arial" w:hAnsi="Arial" w:cs="Arial"/>
          <w:b/>
          <w:sz w:val="24"/>
          <w:szCs w:val="24"/>
          <w:lang w:eastAsia="pl-PL"/>
        </w:rPr>
        <w:t>wskaźnika „</w:t>
      </w:r>
      <w:r w:rsidR="005A18AF" w:rsidRPr="005A18AF">
        <w:rPr>
          <w:rFonts w:ascii="Arial" w:hAnsi="Arial" w:cs="Arial"/>
          <w:b/>
          <w:sz w:val="24"/>
          <w:szCs w:val="24"/>
          <w:lang w:eastAsia="pl-PL"/>
        </w:rPr>
        <w:t>liczba osób, które po opuszczeniu programu podjęły pracę lub kontynuowały zatrudnienie”</w:t>
      </w:r>
      <w:r w:rsidR="005A18AF">
        <w:rPr>
          <w:rFonts w:ascii="Arial" w:hAnsi="Arial" w:cs="Arial"/>
          <w:b/>
          <w:sz w:val="24"/>
          <w:szCs w:val="24"/>
          <w:lang w:eastAsia="pl-PL"/>
        </w:rPr>
        <w:t xml:space="preserve"> (zgodnie z definicją i sposobem pomiaru wskazanym w załączniku nr 2 do </w:t>
      </w:r>
      <w:r w:rsidR="005A18AF" w:rsidRPr="00A5756D">
        <w:rPr>
          <w:rFonts w:ascii="Arial" w:hAnsi="Arial" w:cs="Arial"/>
          <w:b/>
          <w:i/>
          <w:sz w:val="24"/>
          <w:szCs w:val="24"/>
          <w:lang w:eastAsia="pl-PL"/>
        </w:rPr>
        <w:t>Wytycznych Ministra Inwestycji i Rozwoju w zakresie monitorowania postępu rzeczowego realizacji programów operacyjnych na lata 2014-2020</w:t>
      </w:r>
      <w:r w:rsidR="005A18AF">
        <w:rPr>
          <w:rFonts w:ascii="Arial" w:hAnsi="Arial" w:cs="Arial"/>
          <w:b/>
          <w:sz w:val="24"/>
          <w:szCs w:val="24"/>
          <w:lang w:eastAsia="pl-PL"/>
        </w:rPr>
        <w:t>)</w:t>
      </w:r>
      <w:r w:rsidR="007B0C48" w:rsidRPr="00FA3148">
        <w:rPr>
          <w:rFonts w:ascii="Arial" w:hAnsi="Arial" w:cs="Arial"/>
          <w:b/>
          <w:sz w:val="24"/>
          <w:szCs w:val="24"/>
          <w:lang w:eastAsia="pl-PL"/>
        </w:rPr>
        <w:t>.</w:t>
      </w:r>
      <w:r w:rsidR="00E35422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B6BA5" w:rsidRPr="00424249" w:rsidRDefault="00FB6BA5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Zgodnie z art. 32 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>ust.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3</w:t>
      </w:r>
      <w:r w:rsidR="00D22949" w:rsidRPr="00424249">
        <w:rPr>
          <w:rFonts w:ascii="Arial" w:hAnsi="Arial" w:cs="Arial"/>
          <w:sz w:val="24"/>
          <w:szCs w:val="24"/>
          <w:lang w:eastAsia="pl-PL"/>
        </w:rPr>
        <w:t xml:space="preserve"> oraz art. 33 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>ust.</w:t>
      </w:r>
      <w:r w:rsidR="00D22949" w:rsidRPr="00424249">
        <w:rPr>
          <w:rFonts w:ascii="Arial" w:hAnsi="Arial" w:cs="Arial"/>
          <w:sz w:val="24"/>
          <w:szCs w:val="24"/>
          <w:lang w:eastAsia="pl-PL"/>
        </w:rPr>
        <w:t xml:space="preserve"> 3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rozporządzen</w:t>
      </w:r>
      <w:r w:rsidR="009B597F" w:rsidRPr="00424249">
        <w:rPr>
          <w:rFonts w:ascii="Arial" w:hAnsi="Arial" w:cs="Arial"/>
          <w:sz w:val="24"/>
          <w:szCs w:val="24"/>
          <w:lang w:eastAsia="pl-PL"/>
        </w:rPr>
        <w:t>ia Komisji Europejskiej (UE) nr 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651/2014 z dnia 17 czerwca 2014 r. uznającego niektóre rodzaje pomocy za </w:t>
      </w:r>
      <w:r w:rsidR="009B597F" w:rsidRPr="00424249">
        <w:rPr>
          <w:rFonts w:ascii="Arial" w:hAnsi="Arial" w:cs="Arial"/>
          <w:sz w:val="24"/>
          <w:szCs w:val="24"/>
          <w:lang w:eastAsia="pl-PL"/>
        </w:rPr>
        <w:t>zgodne z </w:t>
      </w:r>
      <w:r w:rsidRPr="00424249">
        <w:rPr>
          <w:rFonts w:ascii="Arial" w:hAnsi="Arial" w:cs="Arial"/>
          <w:sz w:val="24"/>
          <w:szCs w:val="24"/>
          <w:lang w:eastAsia="pl-PL"/>
        </w:rPr>
        <w:t>rynkiem wewnętrznym w zastosowaniu art. 107 i 108 Traktatu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>,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24249">
        <w:rPr>
          <w:rFonts w:ascii="Arial" w:hAnsi="Arial" w:cs="Arial"/>
          <w:sz w:val="24"/>
          <w:szCs w:val="24"/>
        </w:rPr>
        <w:t>po</w:t>
      </w:r>
      <w:r w:rsidR="009B597F" w:rsidRPr="00424249">
        <w:rPr>
          <w:rFonts w:ascii="Arial" w:hAnsi="Arial" w:cs="Arial"/>
          <w:sz w:val="24"/>
          <w:szCs w:val="24"/>
        </w:rPr>
        <w:t>wodem zwolnienia zapełnionego w </w:t>
      </w:r>
      <w:r w:rsidRPr="00424249">
        <w:rPr>
          <w:rFonts w:ascii="Arial" w:hAnsi="Arial" w:cs="Arial"/>
          <w:sz w:val="24"/>
          <w:szCs w:val="24"/>
        </w:rPr>
        <w:t xml:space="preserve">ten sposób etatu lub etatów nie może być redukcja etatu. </w:t>
      </w:r>
    </w:p>
    <w:p w:rsidR="00FB6BA5" w:rsidRPr="00424249" w:rsidRDefault="005F71BA" w:rsidP="00DC23D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Jeżeli rekrutacja pracowników znajdujących się w szczególnie niekorzystnej sytuacji oraz pracowników </w:t>
      </w:r>
      <w:r w:rsidR="00EE3C8E">
        <w:rPr>
          <w:rFonts w:ascii="Arial" w:hAnsi="Arial" w:cs="Arial"/>
          <w:sz w:val="24"/>
          <w:szCs w:val="24"/>
        </w:rPr>
        <w:t xml:space="preserve">z </w:t>
      </w:r>
      <w:r w:rsidRPr="00424249">
        <w:rPr>
          <w:rFonts w:ascii="Arial" w:hAnsi="Arial" w:cs="Arial"/>
          <w:sz w:val="24"/>
          <w:szCs w:val="24"/>
        </w:rPr>
        <w:t>nie</w:t>
      </w:r>
      <w:r w:rsidR="00EE3C8E">
        <w:rPr>
          <w:rFonts w:ascii="Arial" w:hAnsi="Arial" w:cs="Arial"/>
          <w:sz w:val="24"/>
          <w:szCs w:val="24"/>
        </w:rPr>
        <w:t>pełnosprawnościami</w:t>
      </w:r>
      <w:r w:rsidRPr="00424249">
        <w:rPr>
          <w:rFonts w:ascii="Arial" w:hAnsi="Arial" w:cs="Arial"/>
          <w:sz w:val="24"/>
          <w:szCs w:val="24"/>
        </w:rPr>
        <w:t xml:space="preserve"> nie powoduje wzrostu netto liczby pracowników w danym przedsiębiorstwie, w porównaniu ze średnią </w:t>
      </w:r>
      <w:r w:rsidR="00944FDF" w:rsidRPr="00424249">
        <w:rPr>
          <w:rFonts w:ascii="Arial" w:hAnsi="Arial" w:cs="Arial"/>
          <w:sz w:val="24"/>
          <w:szCs w:val="24"/>
        </w:rPr>
        <w:t xml:space="preserve">za poprzednie 12 miesięcy, przy zwolnieniu </w:t>
      </w:r>
      <w:r w:rsidR="00FB6BA5" w:rsidRPr="00424249">
        <w:rPr>
          <w:rFonts w:ascii="Arial" w:hAnsi="Arial" w:cs="Arial"/>
          <w:sz w:val="24"/>
          <w:szCs w:val="24"/>
        </w:rPr>
        <w:t>dopuszcza się by jego przyczyną było:</w:t>
      </w:r>
    </w:p>
    <w:p w:rsidR="00C65DB3" w:rsidRPr="00424249" w:rsidRDefault="00FB6BA5" w:rsidP="00106FBD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dobrowolne rozwiązanie stosunku pracy, </w:t>
      </w:r>
    </w:p>
    <w:p w:rsidR="00FB6BA5" w:rsidRPr="00424249" w:rsidRDefault="00FB6BA5" w:rsidP="00FB6BA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niepełnosprawność, </w:t>
      </w:r>
    </w:p>
    <w:p w:rsidR="00FB6BA5" w:rsidRPr="00424249" w:rsidRDefault="00FB6BA5" w:rsidP="00FB6BA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przejście na emeryturę z powodu osiągnięcia wieku emerytalnego, </w:t>
      </w:r>
    </w:p>
    <w:p w:rsidR="00FB6BA5" w:rsidRPr="00424249" w:rsidRDefault="00FB6BA5" w:rsidP="00FB6BA5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 xml:space="preserve">dobrowolne zmniejszenie wymiaru czasu pracy; </w:t>
      </w:r>
    </w:p>
    <w:p w:rsidR="0020423B" w:rsidRPr="0020423B" w:rsidRDefault="00FB6BA5" w:rsidP="0020423B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24249">
        <w:rPr>
          <w:rFonts w:ascii="Arial" w:hAnsi="Arial" w:cs="Arial"/>
          <w:sz w:val="24"/>
          <w:szCs w:val="24"/>
        </w:rPr>
        <w:t>zgodne z prawem zwolnienie za naruszenie obowiązków pracowniczych.</w:t>
      </w:r>
    </w:p>
    <w:p w:rsidR="00A60207" w:rsidRPr="00424249" w:rsidRDefault="0012528E" w:rsidP="000367F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424249">
        <w:rPr>
          <w:rFonts w:ascii="Arial" w:hAnsi="Arial" w:cs="Arial"/>
          <w:sz w:val="24"/>
          <w:szCs w:val="24"/>
        </w:rPr>
        <w:t xml:space="preserve">Jeżeli </w:t>
      </w:r>
      <w:r w:rsidRPr="00424249">
        <w:rPr>
          <w:rFonts w:ascii="Arial" w:hAnsi="Arial" w:cs="Arial"/>
          <w:b/>
          <w:sz w:val="24"/>
          <w:szCs w:val="24"/>
        </w:rPr>
        <w:t>okres zatrudnienia</w:t>
      </w:r>
      <w:r w:rsidRPr="00424249">
        <w:rPr>
          <w:rFonts w:ascii="Arial" w:hAnsi="Arial" w:cs="Arial"/>
          <w:sz w:val="24"/>
          <w:szCs w:val="24"/>
        </w:rPr>
        <w:t xml:space="preserve"> jest krótszy niż 12 miesięcy, lub 24 miesiące w przypadku pracowników znajdujących się w bardzo niekorzystnej sytuacji, wówczas pomoc jest proporcjonalnie zmniejszona.</w:t>
      </w:r>
    </w:p>
    <w:p w:rsidR="009C5265" w:rsidRDefault="009C5265" w:rsidP="000367F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</w:p>
    <w:p w:rsidR="000367F8" w:rsidRPr="00DD5127" w:rsidRDefault="009C5265" w:rsidP="000367F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Minimalny poziom wskaźnika</w:t>
      </w:r>
      <w:r w:rsidR="0020423B" w:rsidRPr="0020423B">
        <w:rPr>
          <w:rFonts w:ascii="Arial" w:hAnsi="Arial" w:cs="Arial"/>
          <w:b/>
          <w:sz w:val="24"/>
          <w:szCs w:val="24"/>
          <w:u w:val="single"/>
        </w:rPr>
        <w:t>:</w:t>
      </w:r>
    </w:p>
    <w:p w:rsidR="00327BFF" w:rsidRPr="00327BFF" w:rsidRDefault="00B13ADE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Należy mieć na uwadze, że z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godnie z </w:t>
      </w:r>
      <w:r w:rsidR="00CF3E57" w:rsidRPr="00CF3E57">
        <w:rPr>
          <w:rFonts w:ascii="Arial" w:hAnsi="Arial" w:cs="Arial"/>
          <w:i/>
          <w:sz w:val="24"/>
          <w:szCs w:val="24"/>
          <w:lang w:eastAsia="pl-PL"/>
        </w:rPr>
        <w:t>Wytycznymi w zakresie realizacji przedsięwzięć z udziałem środków Europejskiego Funduszu Społecznego w obszarze przystosowania przedsiębiorców i pracowników do zmian na lata 2014-2020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(Rozdział 5, </w:t>
      </w:r>
      <w:proofErr w:type="spellStart"/>
      <w:r w:rsidR="00327BFF" w:rsidRPr="00327BFF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12)</w:t>
      </w:r>
      <w:r w:rsidR="009C5265">
        <w:rPr>
          <w:rFonts w:ascii="Arial" w:hAnsi="Arial" w:cs="Arial"/>
          <w:sz w:val="24"/>
          <w:szCs w:val="24"/>
          <w:lang w:eastAsia="pl-PL"/>
        </w:rPr>
        <w:t>,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w projektach </w:t>
      </w:r>
      <w:proofErr w:type="spellStart"/>
      <w:r w:rsidR="00327BFF" w:rsidRPr="00327BFF">
        <w:rPr>
          <w:rFonts w:ascii="Arial" w:hAnsi="Arial" w:cs="Arial"/>
          <w:sz w:val="24"/>
          <w:szCs w:val="24"/>
          <w:lang w:eastAsia="pl-PL"/>
        </w:rPr>
        <w:t>outplacementowych</w:t>
      </w:r>
      <w:proofErr w:type="spellEnd"/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5265">
        <w:rPr>
          <w:rFonts w:ascii="Arial" w:hAnsi="Arial" w:cs="Arial"/>
          <w:sz w:val="24"/>
          <w:szCs w:val="24"/>
          <w:lang w:eastAsia="pl-PL"/>
        </w:rPr>
        <w:t>obligatoryjne jest osiągnięcie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wskaźnika „liczba osób, które po opuszczeniu programu podjęły pracę lub kontynuowały zatrudnienie” </w:t>
      </w:r>
      <w:r w:rsidR="009C5265">
        <w:rPr>
          <w:rFonts w:ascii="Arial" w:hAnsi="Arial" w:cs="Arial"/>
          <w:sz w:val="24"/>
          <w:szCs w:val="24"/>
          <w:lang w:eastAsia="pl-PL"/>
        </w:rPr>
        <w:t>na</w:t>
      </w:r>
      <w:r w:rsidR="009C5265" w:rsidRPr="00327B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>poziom</w:t>
      </w:r>
      <w:r w:rsidR="009C5265">
        <w:rPr>
          <w:rFonts w:ascii="Arial" w:hAnsi="Arial" w:cs="Arial"/>
          <w:sz w:val="24"/>
          <w:szCs w:val="24"/>
          <w:lang w:eastAsia="pl-PL"/>
        </w:rPr>
        <w:t>ie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C5265">
        <w:rPr>
          <w:rFonts w:ascii="Arial" w:hAnsi="Arial" w:cs="Arial"/>
          <w:sz w:val="24"/>
          <w:szCs w:val="24"/>
          <w:lang w:eastAsia="pl-PL"/>
        </w:rPr>
        <w:t xml:space="preserve">co najmniej 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50% całkowitej liczby osób, które zakończyły udział w projekcie. </w:t>
      </w:r>
    </w:p>
    <w:p w:rsidR="009C5265" w:rsidRDefault="009C5265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:rsidR="00327BFF" w:rsidRPr="00327BFF" w:rsidRDefault="00327BFF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327BFF">
        <w:rPr>
          <w:rFonts w:ascii="Arial" w:hAnsi="Arial" w:cs="Arial"/>
          <w:sz w:val="24"/>
          <w:szCs w:val="24"/>
          <w:lang w:eastAsia="pl-PL"/>
        </w:rPr>
        <w:t>Definicję i sposób pomiaru powyższego wskaźnika określa załącznik nr 2 do Wytycznych w zakresie monitorowania postępu rzeczowego realizacji programów operacyjnych na lata 2014-2020 – Wspólna Lista Wskaźników Kluczowych – EFS (WLWK).</w:t>
      </w:r>
    </w:p>
    <w:p w:rsidR="00B13ADE" w:rsidRDefault="00B13ADE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</w:p>
    <w:p w:rsidR="00327BFF" w:rsidRPr="00327BFF" w:rsidRDefault="00C71909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eastAsia="pl-PL"/>
        </w:rPr>
        <w:lastRenderedPageBreak/>
        <w:t>Wskaźnik ten jest monitorowany</w:t>
      </w:r>
      <w:r w:rsidR="00327BFF" w:rsidRPr="00327BFF">
        <w:rPr>
          <w:rFonts w:ascii="Arial" w:hAnsi="Arial" w:cs="Arial"/>
          <w:sz w:val="24"/>
          <w:szCs w:val="24"/>
          <w:lang w:eastAsia="pl-PL"/>
        </w:rPr>
        <w:t xml:space="preserve"> w odniesieniu do:</w:t>
      </w:r>
    </w:p>
    <w:p w:rsidR="00327BFF" w:rsidRPr="00327BFF" w:rsidRDefault="00327BFF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327BFF">
        <w:rPr>
          <w:rFonts w:ascii="Arial" w:hAnsi="Arial" w:cs="Arial"/>
          <w:sz w:val="24"/>
          <w:szCs w:val="24"/>
          <w:lang w:eastAsia="pl-PL"/>
        </w:rPr>
        <w:t>a)</w:t>
      </w:r>
      <w:r w:rsidRPr="00327BFF">
        <w:rPr>
          <w:rFonts w:ascii="Arial" w:hAnsi="Arial" w:cs="Arial"/>
          <w:sz w:val="24"/>
          <w:szCs w:val="24"/>
          <w:lang w:eastAsia="pl-PL"/>
        </w:rPr>
        <w:tab/>
        <w:t>pracowników przewidzianych do zwolnienia lub zagrożonych zwolnieniem z pracy i osób zwolnionych z przyczyn niedotyczących pracownika;</w:t>
      </w:r>
    </w:p>
    <w:p w:rsidR="00327BFF" w:rsidRPr="00327BFF" w:rsidRDefault="00327BFF" w:rsidP="00327BF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327BFF">
        <w:rPr>
          <w:rFonts w:ascii="Arial" w:hAnsi="Arial" w:cs="Arial"/>
          <w:sz w:val="24"/>
          <w:szCs w:val="24"/>
          <w:lang w:eastAsia="pl-PL"/>
        </w:rPr>
        <w:t>b)</w:t>
      </w:r>
      <w:r w:rsidRPr="00327BFF">
        <w:rPr>
          <w:rFonts w:ascii="Arial" w:hAnsi="Arial" w:cs="Arial"/>
          <w:sz w:val="24"/>
          <w:szCs w:val="24"/>
          <w:lang w:eastAsia="pl-PL"/>
        </w:rPr>
        <w:tab/>
        <w:t>osób odchodzących z rolnictwa, które podjęły zatrudnienie lub inną działalność pozarolniczą objętą obowiązkiem ubezpieczenia społecznego.</w:t>
      </w:r>
    </w:p>
    <w:p w:rsidR="00C71909" w:rsidRDefault="00C71909">
      <w:pPr>
        <w:spacing w:line="240" w:lineRule="auto"/>
        <w:jc w:val="left"/>
        <w:rPr>
          <w:rFonts w:ascii="Arial" w:hAnsi="Arial" w:cs="Arial"/>
          <w:sz w:val="24"/>
          <w:szCs w:val="24"/>
          <w:lang w:eastAsia="pl-PL"/>
        </w:rPr>
      </w:pPr>
    </w:p>
    <w:p w:rsidR="00FA3148" w:rsidRDefault="00327BFF">
      <w:pPr>
        <w:spacing w:line="240" w:lineRule="auto"/>
        <w:jc w:val="left"/>
        <w:rPr>
          <w:rFonts w:ascii="Arial" w:hAnsi="Arial" w:cs="Arial"/>
          <w:sz w:val="24"/>
          <w:szCs w:val="24"/>
          <w:u w:val="single"/>
          <w:lang w:eastAsia="pl-PL"/>
        </w:rPr>
      </w:pPr>
      <w:r w:rsidRPr="00327BFF">
        <w:rPr>
          <w:rFonts w:ascii="Arial" w:hAnsi="Arial" w:cs="Arial"/>
          <w:sz w:val="24"/>
          <w:szCs w:val="24"/>
          <w:lang w:eastAsia="pl-PL"/>
        </w:rPr>
        <w:t>Wskaźnik jest mierzony do czterech tygodni od zakończenia przez uczestnika udziału w projekcie.</w:t>
      </w:r>
    </w:p>
    <w:p w:rsidR="00C8232D" w:rsidRDefault="00C8232D">
      <w:pPr>
        <w:pStyle w:val="Default"/>
        <w:spacing w:line="276" w:lineRule="auto"/>
        <w:jc w:val="both"/>
        <w:rPr>
          <w:rFonts w:ascii="Arial" w:hAnsi="Arial" w:cs="Arial"/>
          <w:color w:val="auto"/>
          <w:u w:val="single"/>
        </w:rPr>
      </w:pPr>
    </w:p>
    <w:p w:rsidR="00C8232D" w:rsidRDefault="001472AA">
      <w:pPr>
        <w:pStyle w:val="Akapitzlist"/>
        <w:numPr>
          <w:ilvl w:val="0"/>
          <w:numId w:val="13"/>
        </w:numPr>
        <w:spacing w:after="240"/>
        <w:ind w:left="714" w:hanging="35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24249">
        <w:rPr>
          <w:rFonts w:ascii="Arial" w:hAnsi="Arial" w:cs="Arial"/>
          <w:b/>
          <w:sz w:val="24"/>
          <w:szCs w:val="24"/>
          <w:u w:val="single"/>
        </w:rPr>
        <w:t>Pomoc publiczna:</w:t>
      </w:r>
    </w:p>
    <w:p w:rsidR="00887956" w:rsidRPr="00DD5127" w:rsidRDefault="0020423B" w:rsidP="001472A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Pomoc publiczna i de </w:t>
      </w:r>
      <w:proofErr w:type="spellStart"/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minimis</w:t>
      </w:r>
      <w:proofErr w:type="spellEnd"/>
      <w:r w:rsidRPr="0020423B">
        <w:rPr>
          <w:rFonts w:ascii="Arial" w:hAnsi="Arial" w:cs="Arial"/>
          <w:b/>
          <w:sz w:val="24"/>
          <w:szCs w:val="24"/>
          <w:u w:val="single"/>
          <w:lang w:eastAsia="pl-PL"/>
        </w:rPr>
        <w:t>:</w:t>
      </w:r>
    </w:p>
    <w:p w:rsidR="001472AA" w:rsidRPr="00424249" w:rsidRDefault="001472AA" w:rsidP="001472AA">
      <w:pPr>
        <w:autoSpaceDE w:val="0"/>
        <w:autoSpaceDN w:val="0"/>
        <w:adjustRightInd w:val="0"/>
        <w:rPr>
          <w:rFonts w:ascii="Arial" w:hAnsi="Arial" w:cs="Arial"/>
          <w:bCs/>
          <w:i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 xml:space="preserve">W przypadku projektów objętych zasadami pomocy publicznej w rozumieniu </w:t>
      </w:r>
      <w:r w:rsidR="00CF17E6" w:rsidRPr="00424249">
        <w:rPr>
          <w:rFonts w:ascii="Arial" w:hAnsi="Arial" w:cs="Arial"/>
          <w:sz w:val="24"/>
          <w:szCs w:val="24"/>
          <w:lang w:eastAsia="pl-PL"/>
        </w:rPr>
        <w:t>art. 93, art. 106 ust. 2, art. 107 ust. 2 i 3</w:t>
      </w:r>
      <w:r w:rsidR="00CF17E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24249">
        <w:rPr>
          <w:rFonts w:ascii="Arial" w:hAnsi="Arial" w:cs="Arial"/>
          <w:sz w:val="24"/>
          <w:szCs w:val="24"/>
          <w:lang w:eastAsia="pl-PL"/>
        </w:rPr>
        <w:t>Traktatu o funkcjonowaniu Unii Europejskiej (</w:t>
      </w:r>
      <w:r w:rsidR="00CF17E6">
        <w:rPr>
          <w:rFonts w:ascii="Arial" w:hAnsi="Arial" w:cs="Arial"/>
          <w:sz w:val="24"/>
          <w:szCs w:val="24"/>
          <w:lang w:eastAsia="pl-PL"/>
        </w:rPr>
        <w:t>Dz. Urz. UE C 326 z dnia 26. 10. 2012 r., str. 47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), za kwalifikowalne mogą być uznane tylko te wydatki, które spełniają łącznie warunki określone w </w:t>
      </w:r>
      <w:r w:rsidRPr="00424249">
        <w:rPr>
          <w:rFonts w:ascii="Arial" w:hAnsi="Arial" w:cs="Arial"/>
          <w:bCs/>
          <w:i/>
          <w:sz w:val="24"/>
          <w:szCs w:val="24"/>
          <w:lang w:eastAsia="pl-PL"/>
        </w:rPr>
        <w:t>Wytycznych w zakresie kwalifikowalno</w:t>
      </w:r>
      <w:r w:rsidRPr="00424249">
        <w:rPr>
          <w:rFonts w:ascii="Arial" w:hAnsi="Arial" w:cs="Arial"/>
          <w:i/>
          <w:sz w:val="24"/>
          <w:szCs w:val="24"/>
          <w:lang w:eastAsia="pl-PL"/>
        </w:rPr>
        <w:t>ś</w:t>
      </w:r>
      <w:r w:rsidRPr="00424249">
        <w:rPr>
          <w:rFonts w:ascii="Arial" w:hAnsi="Arial" w:cs="Arial"/>
          <w:bCs/>
          <w:i/>
          <w:sz w:val="24"/>
          <w:szCs w:val="24"/>
          <w:lang w:eastAsia="pl-PL"/>
        </w:rPr>
        <w:t>ci wydatków w ramach Europejskiego Funduszu Rozwoju Regionalnego, Europejskiego Funduszu Społecznego oraz Funduszu Spójno</w:t>
      </w:r>
      <w:r w:rsidRPr="00424249">
        <w:rPr>
          <w:rFonts w:ascii="Arial" w:hAnsi="Arial" w:cs="Arial"/>
          <w:i/>
          <w:sz w:val="24"/>
          <w:szCs w:val="24"/>
          <w:lang w:eastAsia="pl-PL"/>
        </w:rPr>
        <w:t>ś</w:t>
      </w:r>
      <w:r w:rsidRPr="00424249">
        <w:rPr>
          <w:rFonts w:ascii="Arial" w:hAnsi="Arial" w:cs="Arial"/>
          <w:bCs/>
          <w:i/>
          <w:sz w:val="24"/>
          <w:szCs w:val="24"/>
          <w:lang w:eastAsia="pl-PL"/>
        </w:rPr>
        <w:t>ci na lata 2014-2020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, niniejszym </w:t>
      </w:r>
      <w:r w:rsidRPr="00424249">
        <w:rPr>
          <w:rFonts w:ascii="Arial" w:hAnsi="Arial" w:cs="Arial"/>
          <w:i/>
          <w:sz w:val="24"/>
          <w:szCs w:val="24"/>
          <w:lang w:eastAsia="pl-PL"/>
        </w:rPr>
        <w:t>S</w:t>
      </w:r>
      <w:r w:rsidRPr="00424249">
        <w:rPr>
          <w:rFonts w:ascii="Arial" w:hAnsi="Arial" w:cs="Arial"/>
          <w:i/>
          <w:iCs/>
          <w:sz w:val="24"/>
          <w:szCs w:val="24"/>
          <w:lang w:eastAsia="pl-PL"/>
        </w:rPr>
        <w:t xml:space="preserve">tandardzie </w:t>
      </w:r>
      <w:r w:rsidRPr="00424249">
        <w:rPr>
          <w:rFonts w:ascii="Arial" w:hAnsi="Arial" w:cs="Arial"/>
          <w:sz w:val="24"/>
          <w:szCs w:val="24"/>
          <w:lang w:eastAsia="pl-PL"/>
        </w:rPr>
        <w:t>i warunki wynikające z odpowiednich regulacji w zakresie pomocy publicznej, przyjętych na</w:t>
      </w:r>
      <w:r w:rsidR="002126AD" w:rsidRPr="00424249">
        <w:rPr>
          <w:rFonts w:ascii="Arial" w:hAnsi="Arial" w:cs="Arial"/>
          <w:sz w:val="24"/>
          <w:szCs w:val="24"/>
          <w:lang w:eastAsia="pl-PL"/>
        </w:rPr>
        <w:t> 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poziomie unijnym lub krajowym. </w:t>
      </w:r>
    </w:p>
    <w:p w:rsidR="00423C23" w:rsidRPr="00424249" w:rsidRDefault="001472AA" w:rsidP="00C65D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Do wskazanych regulacji należą m.in.:</w:t>
      </w:r>
    </w:p>
    <w:p w:rsidR="008C6648" w:rsidRPr="00424249" w:rsidRDefault="001472AA" w:rsidP="00423C23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rozporządzenie Komisji (UE) nr 651/2014 z dnia 17 czerwca 2014 r. uznające niektóre rodzaje pomocy za zgodne z rynkiem wewnętrznym w zastosowaniu art. 107 i 108 Traktatu (Dz. Urz. UE L 187z 26.6.2014, str. 1</w:t>
      </w:r>
      <w:r w:rsidR="00CF17E6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CF17E6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  <w:lang w:eastAsia="pl-PL"/>
        </w:rPr>
        <w:t>. zm.</w:t>
      </w:r>
      <w:r w:rsidRPr="00424249">
        <w:rPr>
          <w:rFonts w:ascii="Arial" w:hAnsi="Arial" w:cs="Arial"/>
          <w:sz w:val="24"/>
          <w:szCs w:val="24"/>
          <w:lang w:eastAsia="pl-PL"/>
        </w:rPr>
        <w:t>);</w:t>
      </w:r>
    </w:p>
    <w:p w:rsidR="0002151C" w:rsidRPr="00424249" w:rsidRDefault="00F31678" w:rsidP="0002151C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r</w:t>
      </w:r>
      <w:r w:rsidR="0002151C" w:rsidRPr="00424249">
        <w:rPr>
          <w:rFonts w:ascii="Arial" w:hAnsi="Arial" w:cs="Arial"/>
          <w:sz w:val="24"/>
          <w:szCs w:val="24"/>
          <w:lang w:eastAsia="pl-PL"/>
        </w:rPr>
        <w:t>ozporządzenie Komisji (UE) nr 1407/2013 z dnia 18 grudnia 2013 r. w sprawie stosowania art. 107 i 108 Traktatu o funkcjonowaniu Unii Europejskiej do</w:t>
      </w:r>
      <w:r w:rsidR="00636ED3" w:rsidRPr="00424249">
        <w:rPr>
          <w:rFonts w:ascii="Arial" w:hAnsi="Arial" w:cs="Arial"/>
          <w:sz w:val="24"/>
          <w:szCs w:val="24"/>
          <w:lang w:eastAsia="pl-PL"/>
        </w:rPr>
        <w:t xml:space="preserve"> pomocy de </w:t>
      </w:r>
      <w:proofErr w:type="spellStart"/>
      <w:r w:rsidR="0002151C" w:rsidRPr="00424249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="0002151C" w:rsidRPr="00424249">
        <w:rPr>
          <w:rFonts w:ascii="Arial" w:hAnsi="Arial" w:cs="Arial"/>
          <w:sz w:val="24"/>
          <w:szCs w:val="24"/>
          <w:lang w:eastAsia="pl-PL"/>
        </w:rPr>
        <w:t xml:space="preserve"> (Dz. Urz. UE L 352 z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2151C" w:rsidRPr="00424249">
        <w:rPr>
          <w:rFonts w:ascii="Arial" w:hAnsi="Arial" w:cs="Arial"/>
          <w:sz w:val="24"/>
          <w:szCs w:val="24"/>
          <w:lang w:eastAsia="pl-PL"/>
        </w:rPr>
        <w:t>24.12.2013, s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>tr</w:t>
      </w:r>
      <w:r w:rsidR="0002151C" w:rsidRPr="00424249">
        <w:rPr>
          <w:rFonts w:ascii="Arial" w:hAnsi="Arial" w:cs="Arial"/>
          <w:sz w:val="24"/>
          <w:szCs w:val="24"/>
          <w:lang w:eastAsia="pl-PL"/>
        </w:rPr>
        <w:t>. 1</w:t>
      </w:r>
      <w:r w:rsidR="00CF17E6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CF17E6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  <w:lang w:eastAsia="pl-PL"/>
        </w:rPr>
        <w:t>. zm.</w:t>
      </w:r>
      <w:r w:rsidR="0002151C" w:rsidRPr="00424249">
        <w:rPr>
          <w:rFonts w:ascii="Arial" w:hAnsi="Arial" w:cs="Arial"/>
          <w:sz w:val="24"/>
          <w:szCs w:val="24"/>
          <w:lang w:eastAsia="pl-PL"/>
        </w:rPr>
        <w:t>)</w:t>
      </w:r>
      <w:r w:rsidR="008021B7">
        <w:rPr>
          <w:rFonts w:ascii="Arial" w:hAnsi="Arial" w:cs="Arial"/>
          <w:sz w:val="24"/>
          <w:szCs w:val="24"/>
          <w:lang w:eastAsia="pl-PL"/>
        </w:rPr>
        <w:t>;</w:t>
      </w:r>
    </w:p>
    <w:p w:rsidR="001472AA" w:rsidRPr="00424249" w:rsidRDefault="001472AA" w:rsidP="009B597F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 z 3.12.2007, str. 1</w:t>
      </w:r>
      <w:r w:rsidR="00CF17E6">
        <w:rPr>
          <w:rFonts w:ascii="Arial" w:hAnsi="Arial" w:cs="Arial"/>
          <w:sz w:val="24"/>
          <w:szCs w:val="24"/>
          <w:lang w:eastAsia="pl-PL"/>
        </w:rPr>
        <w:t xml:space="preserve">, z </w:t>
      </w:r>
      <w:proofErr w:type="spellStart"/>
      <w:r w:rsidR="00CF17E6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  <w:lang w:eastAsia="pl-PL"/>
        </w:rPr>
        <w:t>. zm.</w:t>
      </w:r>
      <w:r w:rsidRPr="00424249">
        <w:rPr>
          <w:rFonts w:ascii="Arial" w:hAnsi="Arial" w:cs="Arial"/>
          <w:sz w:val="24"/>
          <w:szCs w:val="24"/>
          <w:lang w:eastAsia="pl-PL"/>
        </w:rPr>
        <w:t>);</w:t>
      </w:r>
    </w:p>
    <w:p w:rsidR="00170C12" w:rsidRPr="00424249" w:rsidRDefault="001472AA" w:rsidP="00170C12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  <w:lang w:eastAsia="pl-PL"/>
        </w:rPr>
        <w:t>decyzja Komisji z 20 grudnia 2011 r. w sprawie stosowania art. 106 ust. 2 Traktatu o funkcjonowaniu Unii Europejskiej do pomocy państwa w formie rekompensaty z tytułu świadczenia usług publicznych, przyzna</w:t>
      </w:r>
      <w:r w:rsidR="00F12FBE" w:rsidRPr="00424249">
        <w:rPr>
          <w:rFonts w:ascii="Arial" w:hAnsi="Arial" w:cs="Arial"/>
          <w:sz w:val="24"/>
          <w:szCs w:val="24"/>
          <w:lang w:eastAsia="pl-PL"/>
        </w:rPr>
        <w:t>wanej</w:t>
      </w:r>
      <w:r w:rsidRPr="00424249">
        <w:rPr>
          <w:rFonts w:ascii="Arial" w:hAnsi="Arial" w:cs="Arial"/>
          <w:sz w:val="24"/>
          <w:szCs w:val="24"/>
          <w:lang w:eastAsia="pl-PL"/>
        </w:rPr>
        <w:t xml:space="preserve"> przedsiębiorstwom zobowiązanym do wykonywania usług świadczonych w ogólnym interesie gospodarczym (Dz. Urz. UE L 7</w:t>
      </w:r>
      <w:r w:rsidR="000B4C1F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24249">
        <w:rPr>
          <w:rFonts w:ascii="Arial" w:hAnsi="Arial" w:cs="Arial"/>
          <w:sz w:val="24"/>
          <w:szCs w:val="24"/>
          <w:lang w:eastAsia="pl-PL"/>
        </w:rPr>
        <w:t>z 11.1.2012, str. 3)</w:t>
      </w:r>
      <w:r w:rsidR="00170C12" w:rsidRPr="00424249">
        <w:rPr>
          <w:rFonts w:ascii="Arial" w:hAnsi="Arial" w:cs="Arial"/>
          <w:sz w:val="24"/>
          <w:szCs w:val="24"/>
          <w:lang w:eastAsia="pl-PL"/>
        </w:rPr>
        <w:t>;</w:t>
      </w:r>
    </w:p>
    <w:p w:rsidR="00B932C6" w:rsidRPr="00424249" w:rsidRDefault="00B932C6" w:rsidP="00B932C6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pl-PL"/>
        </w:rPr>
      </w:pPr>
      <w:r w:rsidRPr="00424249">
        <w:rPr>
          <w:rFonts w:ascii="Arial" w:hAnsi="Arial" w:cs="Arial"/>
          <w:sz w:val="24"/>
          <w:szCs w:val="24"/>
        </w:rPr>
        <w:t>rozporządzenie Ministra</w:t>
      </w:r>
      <w:r w:rsidR="007D2395">
        <w:rPr>
          <w:rFonts w:ascii="Arial" w:hAnsi="Arial" w:cs="Arial"/>
          <w:sz w:val="24"/>
          <w:szCs w:val="24"/>
        </w:rPr>
        <w:t xml:space="preserve"> Infrastruktury i</w:t>
      </w:r>
      <w:r w:rsidRPr="00424249">
        <w:rPr>
          <w:rFonts w:ascii="Arial" w:hAnsi="Arial" w:cs="Arial"/>
          <w:sz w:val="24"/>
          <w:szCs w:val="24"/>
        </w:rPr>
        <w:t xml:space="preserve"> Rozwoju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Pr="00424249">
        <w:rPr>
          <w:rFonts w:ascii="Arial" w:hAnsi="Arial" w:cs="Arial"/>
          <w:sz w:val="24"/>
          <w:szCs w:val="24"/>
        </w:rPr>
        <w:t xml:space="preserve">z dnia 2 </w:t>
      </w:r>
      <w:r w:rsidR="007D2395">
        <w:rPr>
          <w:rFonts w:ascii="Arial" w:hAnsi="Arial" w:cs="Arial"/>
          <w:sz w:val="24"/>
          <w:szCs w:val="24"/>
        </w:rPr>
        <w:t>lipca</w:t>
      </w:r>
      <w:r w:rsidR="00405522">
        <w:rPr>
          <w:rFonts w:ascii="Arial" w:hAnsi="Arial" w:cs="Arial"/>
          <w:sz w:val="24"/>
          <w:szCs w:val="24"/>
        </w:rPr>
        <w:t xml:space="preserve"> 201</w:t>
      </w:r>
      <w:r w:rsidR="007D2395">
        <w:rPr>
          <w:rFonts w:ascii="Arial" w:hAnsi="Arial" w:cs="Arial"/>
          <w:sz w:val="24"/>
          <w:szCs w:val="24"/>
        </w:rPr>
        <w:t>5</w:t>
      </w:r>
      <w:r w:rsidR="00CF17E6">
        <w:rPr>
          <w:rFonts w:ascii="Arial" w:hAnsi="Arial" w:cs="Arial"/>
          <w:sz w:val="24"/>
          <w:szCs w:val="24"/>
        </w:rPr>
        <w:t xml:space="preserve"> </w:t>
      </w:r>
      <w:r w:rsidRPr="00424249">
        <w:rPr>
          <w:rFonts w:ascii="Arial" w:hAnsi="Arial" w:cs="Arial"/>
          <w:sz w:val="24"/>
          <w:szCs w:val="24"/>
        </w:rPr>
        <w:t xml:space="preserve">r. w sprawie udzielania pomocy de </w:t>
      </w:r>
      <w:proofErr w:type="spellStart"/>
      <w:r w:rsidRPr="00424249">
        <w:rPr>
          <w:rFonts w:ascii="Arial" w:hAnsi="Arial" w:cs="Arial"/>
          <w:sz w:val="24"/>
          <w:szCs w:val="24"/>
        </w:rPr>
        <w:t>minimis</w:t>
      </w:r>
      <w:proofErr w:type="spellEnd"/>
      <w:r w:rsidRPr="00424249">
        <w:rPr>
          <w:rFonts w:ascii="Arial" w:hAnsi="Arial" w:cs="Arial"/>
          <w:sz w:val="24"/>
          <w:szCs w:val="24"/>
        </w:rPr>
        <w:t xml:space="preserve"> oraz pomocy publicznej w ramach programów operacyjnych finansowanych z Europejskiego Funduszu Społecznego na lata 2014</w:t>
      </w:r>
      <w:r w:rsidR="00424249" w:rsidRPr="00424249">
        <w:rPr>
          <w:rFonts w:ascii="Arial" w:hAnsi="Arial" w:cs="Arial"/>
          <w:sz w:val="24"/>
          <w:szCs w:val="24"/>
        </w:rPr>
        <w:t>–2020</w:t>
      </w:r>
      <w:r w:rsidR="00CF17E6">
        <w:rPr>
          <w:rFonts w:ascii="Arial" w:hAnsi="Arial" w:cs="Arial"/>
          <w:sz w:val="24"/>
          <w:szCs w:val="24"/>
        </w:rPr>
        <w:t xml:space="preserve"> (Dz. U. z 2015 r. poz. 1073 z </w:t>
      </w:r>
      <w:proofErr w:type="spellStart"/>
      <w:r w:rsidR="00CF17E6">
        <w:rPr>
          <w:rFonts w:ascii="Arial" w:hAnsi="Arial" w:cs="Arial"/>
          <w:sz w:val="24"/>
          <w:szCs w:val="24"/>
        </w:rPr>
        <w:t>późn</w:t>
      </w:r>
      <w:proofErr w:type="spellEnd"/>
      <w:r w:rsidR="00CF17E6">
        <w:rPr>
          <w:rFonts w:ascii="Arial" w:hAnsi="Arial" w:cs="Arial"/>
          <w:sz w:val="24"/>
          <w:szCs w:val="24"/>
        </w:rPr>
        <w:t>. zm.)</w:t>
      </w:r>
      <w:r w:rsidR="00424249" w:rsidRPr="00424249">
        <w:rPr>
          <w:rFonts w:ascii="Arial" w:hAnsi="Arial" w:cs="Arial"/>
          <w:sz w:val="24"/>
          <w:szCs w:val="24"/>
        </w:rPr>
        <w:t>.</w:t>
      </w:r>
    </w:p>
    <w:p w:rsidR="00170C12" w:rsidRPr="00424249" w:rsidRDefault="00170C12" w:rsidP="00170C1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  <w:lang w:eastAsia="pl-PL"/>
        </w:rPr>
      </w:pPr>
    </w:p>
    <w:p w:rsidR="000D5C73" w:rsidRPr="00424249" w:rsidRDefault="00CF17E6" w:rsidP="0001265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potrzeby</w:t>
      </w:r>
      <w:r w:rsidR="001472AA" w:rsidRPr="0042424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472AA" w:rsidRPr="00424249">
        <w:rPr>
          <w:rFonts w:ascii="Arial" w:hAnsi="Arial" w:cs="Arial"/>
          <w:bCs/>
          <w:i/>
          <w:sz w:val="24"/>
          <w:szCs w:val="24"/>
          <w:lang w:eastAsia="pl-PL"/>
        </w:rPr>
        <w:t>Wytycznych w zakresie kwalifikowalno</w:t>
      </w:r>
      <w:r w:rsidR="001472AA" w:rsidRPr="00424249">
        <w:rPr>
          <w:rFonts w:ascii="Arial" w:hAnsi="Arial" w:cs="Arial"/>
          <w:i/>
          <w:sz w:val="24"/>
          <w:szCs w:val="24"/>
          <w:lang w:eastAsia="pl-PL"/>
        </w:rPr>
        <w:t>ś</w:t>
      </w:r>
      <w:r w:rsidR="001472AA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ci wydatków w ramach Europejskiego Funduszu Rozwoju Regionalnego, Europejskiego Funduszu Społecznego </w:t>
      </w:r>
      <w:r w:rsidR="001472AA" w:rsidRPr="00424249">
        <w:rPr>
          <w:rFonts w:ascii="Arial" w:hAnsi="Arial" w:cs="Arial"/>
          <w:bCs/>
          <w:i/>
          <w:sz w:val="24"/>
          <w:szCs w:val="24"/>
          <w:lang w:eastAsia="pl-PL"/>
        </w:rPr>
        <w:lastRenderedPageBreak/>
        <w:t>oraz Funduszu Spójno</w:t>
      </w:r>
      <w:r w:rsidR="001472AA" w:rsidRPr="00424249">
        <w:rPr>
          <w:rFonts w:ascii="Arial" w:hAnsi="Arial" w:cs="Arial"/>
          <w:i/>
          <w:sz w:val="24"/>
          <w:szCs w:val="24"/>
          <w:lang w:eastAsia="pl-PL"/>
        </w:rPr>
        <w:t>ś</w:t>
      </w:r>
      <w:r w:rsidR="001472AA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ci na lata 2014-2020 </w:t>
      </w:r>
      <w:r w:rsidR="001472AA" w:rsidRPr="00137542">
        <w:rPr>
          <w:rFonts w:ascii="Arial" w:hAnsi="Arial" w:cs="Arial"/>
          <w:bCs/>
          <w:sz w:val="24"/>
          <w:szCs w:val="24"/>
          <w:lang w:eastAsia="pl-PL"/>
        </w:rPr>
        <w:t>oraz niniejszego</w:t>
      </w:r>
      <w:r w:rsidR="001472AA" w:rsidRPr="00424249">
        <w:rPr>
          <w:rFonts w:ascii="Arial" w:hAnsi="Arial" w:cs="Arial"/>
          <w:bCs/>
          <w:i/>
          <w:sz w:val="24"/>
          <w:szCs w:val="24"/>
          <w:lang w:eastAsia="pl-PL"/>
        </w:rPr>
        <w:t xml:space="preserve"> </w:t>
      </w:r>
      <w:r w:rsidR="001472AA" w:rsidRPr="00424249">
        <w:rPr>
          <w:rFonts w:ascii="Arial" w:hAnsi="Arial" w:cs="Arial"/>
          <w:i/>
          <w:iCs/>
          <w:sz w:val="24"/>
          <w:szCs w:val="24"/>
          <w:lang w:eastAsia="pl-PL"/>
        </w:rPr>
        <w:t xml:space="preserve">Standardu </w:t>
      </w:r>
      <w:r w:rsidR="001472AA" w:rsidRPr="00424249">
        <w:rPr>
          <w:rFonts w:ascii="Arial" w:hAnsi="Arial" w:cs="Arial"/>
          <w:sz w:val="24"/>
          <w:szCs w:val="24"/>
          <w:lang w:eastAsia="pl-PL"/>
        </w:rPr>
        <w:t xml:space="preserve">uznaje się, że pomoc publiczna obejmuje także pomoc </w:t>
      </w:r>
      <w:r w:rsidR="001472AA" w:rsidRPr="00424249">
        <w:rPr>
          <w:rFonts w:ascii="Arial" w:hAnsi="Arial" w:cs="Arial"/>
          <w:i/>
          <w:iCs/>
          <w:sz w:val="24"/>
          <w:szCs w:val="24"/>
          <w:lang w:eastAsia="pl-PL"/>
        </w:rPr>
        <w:t xml:space="preserve">de </w:t>
      </w:r>
      <w:proofErr w:type="spellStart"/>
      <w:r w:rsidR="001472AA" w:rsidRPr="00424249">
        <w:rPr>
          <w:rFonts w:ascii="Arial" w:hAnsi="Arial" w:cs="Arial"/>
          <w:i/>
          <w:iCs/>
          <w:sz w:val="24"/>
          <w:szCs w:val="24"/>
          <w:lang w:eastAsia="pl-PL"/>
        </w:rPr>
        <w:t>minimis</w:t>
      </w:r>
      <w:proofErr w:type="spellEnd"/>
      <w:r w:rsidR="001472AA" w:rsidRPr="00424249">
        <w:rPr>
          <w:rFonts w:ascii="Arial" w:hAnsi="Arial" w:cs="Arial"/>
          <w:sz w:val="24"/>
          <w:szCs w:val="24"/>
          <w:lang w:eastAsia="pl-PL"/>
        </w:rPr>
        <w:t>.</w:t>
      </w:r>
    </w:p>
    <w:p w:rsidR="009B597F" w:rsidRPr="00424249" w:rsidRDefault="009B597F" w:rsidP="0001265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pl-PL"/>
        </w:rPr>
      </w:pPr>
    </w:p>
    <w:p w:rsidR="009B597F" w:rsidRPr="00424249" w:rsidRDefault="009B597F" w:rsidP="0001265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eastAsia="pl-PL"/>
        </w:rPr>
      </w:pPr>
    </w:p>
    <w:sectPr w:rsidR="009B597F" w:rsidRPr="00424249" w:rsidSect="006033C5">
      <w:headerReference w:type="default" r:id="rId8"/>
      <w:footerReference w:type="default" r:id="rId9"/>
      <w:headerReference w:type="first" r:id="rId10"/>
      <w:pgSz w:w="11906" w:h="16838"/>
      <w:pgMar w:top="1806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5A" w:rsidRDefault="00A80E5A" w:rsidP="00402B86">
      <w:pPr>
        <w:spacing w:line="240" w:lineRule="auto"/>
      </w:pPr>
      <w:r>
        <w:separator/>
      </w:r>
    </w:p>
  </w:endnote>
  <w:endnote w:type="continuationSeparator" w:id="0">
    <w:p w:rsidR="00A80E5A" w:rsidRDefault="00A80E5A" w:rsidP="00402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C" w:rsidRDefault="00037CFB">
    <w:pPr>
      <w:pStyle w:val="Stopka"/>
      <w:jc w:val="right"/>
    </w:pPr>
    <w:r>
      <w:rPr>
        <w:noProof/>
      </w:rPr>
      <w:fldChar w:fldCharType="begin"/>
    </w:r>
    <w:r w:rsidR="00D62C70">
      <w:rPr>
        <w:noProof/>
      </w:rPr>
      <w:instrText xml:space="preserve"> PAGE   \* MERGEFORMAT </w:instrText>
    </w:r>
    <w:r>
      <w:rPr>
        <w:noProof/>
      </w:rPr>
      <w:fldChar w:fldCharType="separate"/>
    </w:r>
    <w:r w:rsidR="001E3585">
      <w:rPr>
        <w:noProof/>
      </w:rPr>
      <w:t>6</w:t>
    </w:r>
    <w:r>
      <w:rPr>
        <w:noProof/>
      </w:rPr>
      <w:fldChar w:fldCharType="end"/>
    </w:r>
  </w:p>
  <w:p w:rsidR="00DC7A7C" w:rsidRDefault="00DC7A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5A" w:rsidRDefault="00A80E5A" w:rsidP="00402B86">
      <w:pPr>
        <w:spacing w:line="240" w:lineRule="auto"/>
      </w:pPr>
      <w:r>
        <w:separator/>
      </w:r>
    </w:p>
  </w:footnote>
  <w:footnote w:type="continuationSeparator" w:id="0">
    <w:p w:rsidR="00A80E5A" w:rsidRDefault="00A80E5A" w:rsidP="00402B86">
      <w:pPr>
        <w:spacing w:line="240" w:lineRule="auto"/>
      </w:pPr>
      <w:r>
        <w:continuationSeparator/>
      </w:r>
    </w:p>
  </w:footnote>
  <w:footnote w:id="1">
    <w:p w:rsidR="00BC5354" w:rsidRDefault="00DC7A7C" w:rsidP="00F80DD2">
      <w:pPr>
        <w:pStyle w:val="Tekstprzypisudolnego"/>
        <w:jc w:val="both"/>
      </w:pPr>
      <w:r w:rsidRPr="00DC7A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7A7C">
        <w:rPr>
          <w:rFonts w:ascii="Arial" w:hAnsi="Arial" w:cs="Arial"/>
          <w:sz w:val="16"/>
          <w:szCs w:val="16"/>
        </w:rPr>
        <w:t xml:space="preserve"> W ramach projektu nie mogą być zatem refundowane koszty związane z organizacją robót publicznych.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A7C" w:rsidRPr="00CD6F48" w:rsidRDefault="00DC7A7C" w:rsidP="0010331F">
    <w:pPr>
      <w:tabs>
        <w:tab w:val="left" w:pos="2268"/>
        <w:tab w:val="left" w:pos="5700"/>
      </w:tabs>
      <w:spacing w:line="240" w:lineRule="auto"/>
      <w:ind w:right="-425" w:hanging="284"/>
    </w:pPr>
    <w:r w:rsidRPr="00CD6F48">
      <w:tab/>
    </w:r>
    <w:r w:rsidR="00A342CC">
      <w:rPr>
        <w:noProof/>
        <w:lang w:eastAsia="pl-PL"/>
      </w:rPr>
      <w:drawing>
        <wp:inline distT="0" distB="0" distL="0" distR="0">
          <wp:extent cx="5772150" cy="581025"/>
          <wp:effectExtent l="19050" t="0" r="0" b="0"/>
          <wp:docPr id="2" name="Obraz 1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7CFB" w:rsidRDefault="00037CF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3C5" w:rsidRPr="006033C5" w:rsidRDefault="006033C5" w:rsidP="006033C5">
    <w:pPr>
      <w:pStyle w:val="Nagwek"/>
      <w:rPr>
        <w:rFonts w:ascii="Arial" w:hAnsi="Arial" w:cs="Arial"/>
        <w:noProof/>
        <w:sz w:val="18"/>
        <w:szCs w:val="18"/>
        <w:lang w:eastAsia="pl-PL"/>
      </w:rPr>
    </w:pPr>
    <w:r w:rsidRPr="00D11E7E">
      <w:rPr>
        <w:rFonts w:ascii="Arial" w:hAnsi="Arial" w:cs="Arial"/>
        <w:noProof/>
        <w:sz w:val="18"/>
        <w:szCs w:val="18"/>
        <w:lang w:eastAsia="pl-PL"/>
      </w:rPr>
      <w:t xml:space="preserve">Załącznik nr </w:t>
    </w:r>
    <w:r w:rsidR="001E3585">
      <w:rPr>
        <w:rFonts w:ascii="Arial" w:hAnsi="Arial" w:cs="Arial"/>
        <w:noProof/>
        <w:sz w:val="18"/>
        <w:szCs w:val="18"/>
        <w:lang w:eastAsia="pl-PL"/>
      </w:rPr>
      <w:t>6</w:t>
    </w:r>
    <w:r w:rsidRPr="00D11E7E">
      <w:rPr>
        <w:rFonts w:ascii="Arial" w:hAnsi="Arial" w:cs="Arial"/>
        <w:noProof/>
        <w:sz w:val="18"/>
        <w:szCs w:val="18"/>
        <w:lang w:eastAsia="pl-PL"/>
      </w:rPr>
      <w:t xml:space="preserve"> do Wezwania do złożenia przez Wojewódzki Urząd Pracy w Katowicach wniosku </w:t>
    </w:r>
    <w:r w:rsidRPr="00D11E7E">
      <w:rPr>
        <w:rFonts w:ascii="Arial" w:hAnsi="Arial" w:cs="Arial"/>
        <w:noProof/>
        <w:sz w:val="18"/>
        <w:szCs w:val="18"/>
        <w:lang w:eastAsia="pl-PL"/>
      </w:rPr>
      <w:br/>
      <w:t>o dofinansowanie projektu w trybie pozakonkursowym w ramach Poddziałania 7.4.3 Outplacement – projekt pozakonkursowy</w:t>
    </w:r>
  </w:p>
  <w:p w:rsidR="006033C5" w:rsidRPr="00CD6F48" w:rsidRDefault="006033C5" w:rsidP="006033C5">
    <w:pPr>
      <w:tabs>
        <w:tab w:val="left" w:pos="2268"/>
        <w:tab w:val="left" w:pos="5700"/>
      </w:tabs>
      <w:spacing w:line="240" w:lineRule="auto"/>
      <w:ind w:right="-425" w:hanging="284"/>
    </w:pPr>
    <w:r>
      <w:rPr>
        <w:noProof/>
        <w:lang w:eastAsia="pl-PL"/>
      </w:rPr>
      <w:drawing>
        <wp:inline distT="0" distB="0" distL="0" distR="0">
          <wp:extent cx="5772150" cy="581025"/>
          <wp:effectExtent l="19050" t="0" r="0" b="0"/>
          <wp:docPr id="1" name="Obraz 1" descr="C:\Users\sakwaa\AppData\Local\Microsoft\Windows\INetCache\Content.Outlook\FMY7JW3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akwaa\AppData\Local\Microsoft\Windows\INetCache\Content.Outlook\FMY7JW3D\EFS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C6ADCC"/>
    <w:multiLevelType w:val="hybridMultilevel"/>
    <w:tmpl w:val="56A22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7707583"/>
    <w:multiLevelType w:val="hybridMultilevel"/>
    <w:tmpl w:val="DC9839B4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D7A0F"/>
    <w:multiLevelType w:val="hybridMultilevel"/>
    <w:tmpl w:val="C0DC5AD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5968"/>
    <w:multiLevelType w:val="hybridMultilevel"/>
    <w:tmpl w:val="1C8EB7D6"/>
    <w:lvl w:ilvl="0" w:tplc="300E029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B0A6F"/>
    <w:multiLevelType w:val="hybridMultilevel"/>
    <w:tmpl w:val="E95888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373981"/>
    <w:multiLevelType w:val="hybridMultilevel"/>
    <w:tmpl w:val="78AAA0FE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151C2"/>
    <w:multiLevelType w:val="hybridMultilevel"/>
    <w:tmpl w:val="11EC0B88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7B06"/>
    <w:multiLevelType w:val="hybridMultilevel"/>
    <w:tmpl w:val="8918C89E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16DC"/>
    <w:multiLevelType w:val="hybridMultilevel"/>
    <w:tmpl w:val="3502E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696ADC"/>
    <w:multiLevelType w:val="hybridMultilevel"/>
    <w:tmpl w:val="88E0A3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26A9F"/>
    <w:multiLevelType w:val="hybridMultilevel"/>
    <w:tmpl w:val="5E2ADFEE"/>
    <w:lvl w:ilvl="0" w:tplc="26FE2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E45A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48A2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CC15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50B9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C80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BE07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2255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B4C5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5B4C13"/>
    <w:multiLevelType w:val="hybridMultilevel"/>
    <w:tmpl w:val="9726004A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462A6"/>
    <w:multiLevelType w:val="hybridMultilevel"/>
    <w:tmpl w:val="A41681DA"/>
    <w:lvl w:ilvl="0" w:tplc="5DC015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E0CC8"/>
    <w:multiLevelType w:val="multilevel"/>
    <w:tmpl w:val="1376D930"/>
    <w:lvl w:ilvl="0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>
      <w:start w:val="85"/>
      <w:numFmt w:val="decimal"/>
      <w:isLgl/>
      <w:lvlText w:val="%1.%2"/>
      <w:lvlJc w:val="left"/>
      <w:pPr>
        <w:ind w:left="594" w:hanging="525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89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89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89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149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149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09" w:hanging="1440"/>
      </w:pPr>
      <w:rPr>
        <w:rFonts w:cs="Times New Roman" w:hint="default"/>
        <w:sz w:val="24"/>
      </w:rPr>
    </w:lvl>
  </w:abstractNum>
  <w:abstractNum w:abstractNumId="14">
    <w:nsid w:val="31C45D35"/>
    <w:multiLevelType w:val="hybridMultilevel"/>
    <w:tmpl w:val="0A8E61B8"/>
    <w:lvl w:ilvl="0" w:tplc="EBEE9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F1DFA"/>
    <w:multiLevelType w:val="hybridMultilevel"/>
    <w:tmpl w:val="DB38A5F2"/>
    <w:lvl w:ilvl="0" w:tplc="AA1A17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C876D3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2F66E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F2AB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FABB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F02F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7C482E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AC24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0806B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924C7A"/>
    <w:multiLevelType w:val="hybridMultilevel"/>
    <w:tmpl w:val="1F64AE52"/>
    <w:lvl w:ilvl="0" w:tplc="04150019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282AAD"/>
    <w:multiLevelType w:val="hybridMultilevel"/>
    <w:tmpl w:val="6F1E4102"/>
    <w:lvl w:ilvl="0" w:tplc="04150011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A0B4B00"/>
    <w:multiLevelType w:val="hybridMultilevel"/>
    <w:tmpl w:val="116A64F4"/>
    <w:lvl w:ilvl="0" w:tplc="041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10BBD"/>
    <w:multiLevelType w:val="hybridMultilevel"/>
    <w:tmpl w:val="E7FAF196"/>
    <w:lvl w:ilvl="0" w:tplc="5DC01508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50C59"/>
    <w:multiLevelType w:val="hybridMultilevel"/>
    <w:tmpl w:val="C4048A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EA772F"/>
    <w:multiLevelType w:val="hybridMultilevel"/>
    <w:tmpl w:val="B852D226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3E70E4"/>
    <w:multiLevelType w:val="hybridMultilevel"/>
    <w:tmpl w:val="FCF4A454"/>
    <w:lvl w:ilvl="0" w:tplc="300E0296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DD4C9D"/>
    <w:multiLevelType w:val="hybridMultilevel"/>
    <w:tmpl w:val="E6BAED26"/>
    <w:lvl w:ilvl="0" w:tplc="F29624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DE4A2D"/>
    <w:multiLevelType w:val="hybridMultilevel"/>
    <w:tmpl w:val="D0A254D6"/>
    <w:lvl w:ilvl="0" w:tplc="04150019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055EE5"/>
    <w:multiLevelType w:val="hybridMultilevel"/>
    <w:tmpl w:val="712E8A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345833"/>
    <w:multiLevelType w:val="hybridMultilevel"/>
    <w:tmpl w:val="98D23F5C"/>
    <w:lvl w:ilvl="0" w:tplc="0415001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E661D8"/>
    <w:multiLevelType w:val="hybridMultilevel"/>
    <w:tmpl w:val="DC8EB99C"/>
    <w:lvl w:ilvl="0" w:tplc="0415000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B7D673C"/>
    <w:multiLevelType w:val="hybridMultilevel"/>
    <w:tmpl w:val="E28250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FF2886"/>
    <w:multiLevelType w:val="hybridMultilevel"/>
    <w:tmpl w:val="19D216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A73426"/>
    <w:multiLevelType w:val="hybridMultilevel"/>
    <w:tmpl w:val="0764E5AA"/>
    <w:lvl w:ilvl="0" w:tplc="300E02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0B4388"/>
    <w:multiLevelType w:val="hybridMultilevel"/>
    <w:tmpl w:val="4CD27DD6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A67E31"/>
    <w:multiLevelType w:val="hybridMultilevel"/>
    <w:tmpl w:val="14D45AE4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A6FBC"/>
    <w:multiLevelType w:val="hybridMultilevel"/>
    <w:tmpl w:val="0E28966E"/>
    <w:lvl w:ilvl="0" w:tplc="5DC01508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03">
      <w:start w:val="1"/>
      <w:numFmt w:val="lowerLetter"/>
      <w:lvlText w:val="%2)"/>
      <w:lvlJc w:val="left"/>
      <w:pPr>
        <w:ind w:left="502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31"/>
  </w:num>
  <w:num w:numId="4">
    <w:abstractNumId w:val="12"/>
  </w:num>
  <w:num w:numId="5">
    <w:abstractNumId w:val="24"/>
  </w:num>
  <w:num w:numId="6">
    <w:abstractNumId w:val="19"/>
  </w:num>
  <w:num w:numId="7">
    <w:abstractNumId w:val="10"/>
  </w:num>
  <w:num w:numId="8">
    <w:abstractNumId w:val="5"/>
  </w:num>
  <w:num w:numId="9">
    <w:abstractNumId w:val="32"/>
  </w:num>
  <w:num w:numId="10">
    <w:abstractNumId w:val="3"/>
  </w:num>
  <w:num w:numId="11">
    <w:abstractNumId w:val="29"/>
  </w:num>
  <w:num w:numId="12">
    <w:abstractNumId w:val="16"/>
  </w:num>
  <w:num w:numId="13">
    <w:abstractNumId w:val="21"/>
  </w:num>
  <w:num w:numId="14">
    <w:abstractNumId w:val="30"/>
  </w:num>
  <w:num w:numId="15">
    <w:abstractNumId w:val="7"/>
  </w:num>
  <w:num w:numId="16">
    <w:abstractNumId w:val="6"/>
  </w:num>
  <w:num w:numId="17">
    <w:abstractNumId w:val="33"/>
  </w:num>
  <w:num w:numId="18">
    <w:abstractNumId w:val="8"/>
  </w:num>
  <w:num w:numId="19">
    <w:abstractNumId w:val="20"/>
  </w:num>
  <w:num w:numId="20">
    <w:abstractNumId w:val="1"/>
  </w:num>
  <w:num w:numId="21">
    <w:abstractNumId w:val="2"/>
  </w:num>
  <w:num w:numId="22">
    <w:abstractNumId w:val="11"/>
  </w:num>
  <w:num w:numId="23">
    <w:abstractNumId w:val="18"/>
  </w:num>
  <w:num w:numId="24">
    <w:abstractNumId w:val="9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5"/>
  </w:num>
  <w:num w:numId="30">
    <w:abstractNumId w:val="23"/>
  </w:num>
  <w:num w:numId="31">
    <w:abstractNumId w:val="25"/>
  </w:num>
  <w:num w:numId="32">
    <w:abstractNumId w:val="4"/>
  </w:num>
  <w:num w:numId="33">
    <w:abstractNumId w:val="28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BF"/>
    <w:rsid w:val="00004942"/>
    <w:rsid w:val="000053D7"/>
    <w:rsid w:val="00005F33"/>
    <w:rsid w:val="0001265D"/>
    <w:rsid w:val="0002151C"/>
    <w:rsid w:val="00022475"/>
    <w:rsid w:val="00024AA6"/>
    <w:rsid w:val="00024B3A"/>
    <w:rsid w:val="000367F8"/>
    <w:rsid w:val="00037CFB"/>
    <w:rsid w:val="00043BA2"/>
    <w:rsid w:val="0005100D"/>
    <w:rsid w:val="00052520"/>
    <w:rsid w:val="00065088"/>
    <w:rsid w:val="00065635"/>
    <w:rsid w:val="00070262"/>
    <w:rsid w:val="00077EEA"/>
    <w:rsid w:val="0008239E"/>
    <w:rsid w:val="000858F6"/>
    <w:rsid w:val="00094E2A"/>
    <w:rsid w:val="00096A43"/>
    <w:rsid w:val="000A43D1"/>
    <w:rsid w:val="000A4456"/>
    <w:rsid w:val="000A7658"/>
    <w:rsid w:val="000A7852"/>
    <w:rsid w:val="000B2A19"/>
    <w:rsid w:val="000B3725"/>
    <w:rsid w:val="000B46EA"/>
    <w:rsid w:val="000B4C1F"/>
    <w:rsid w:val="000B4F41"/>
    <w:rsid w:val="000B5004"/>
    <w:rsid w:val="000C0D7A"/>
    <w:rsid w:val="000D2AB1"/>
    <w:rsid w:val="000D5C73"/>
    <w:rsid w:val="000D6B23"/>
    <w:rsid w:val="000E1F08"/>
    <w:rsid w:val="000E418A"/>
    <w:rsid w:val="000F0B12"/>
    <w:rsid w:val="000F2B35"/>
    <w:rsid w:val="000F2F96"/>
    <w:rsid w:val="000F3096"/>
    <w:rsid w:val="000F5876"/>
    <w:rsid w:val="00100F6E"/>
    <w:rsid w:val="00102D8E"/>
    <w:rsid w:val="0010331F"/>
    <w:rsid w:val="001033EA"/>
    <w:rsid w:val="00105CD9"/>
    <w:rsid w:val="00106FBD"/>
    <w:rsid w:val="001106EE"/>
    <w:rsid w:val="00114625"/>
    <w:rsid w:val="001153D7"/>
    <w:rsid w:val="00117B4E"/>
    <w:rsid w:val="0012528E"/>
    <w:rsid w:val="0012668D"/>
    <w:rsid w:val="00137542"/>
    <w:rsid w:val="0014365F"/>
    <w:rsid w:val="00144D67"/>
    <w:rsid w:val="001472AA"/>
    <w:rsid w:val="0015526A"/>
    <w:rsid w:val="00155850"/>
    <w:rsid w:val="00167657"/>
    <w:rsid w:val="00170C12"/>
    <w:rsid w:val="00181A91"/>
    <w:rsid w:val="00182E13"/>
    <w:rsid w:val="0018374A"/>
    <w:rsid w:val="00184AFF"/>
    <w:rsid w:val="00184FC9"/>
    <w:rsid w:val="0018643F"/>
    <w:rsid w:val="00190245"/>
    <w:rsid w:val="00197192"/>
    <w:rsid w:val="001A05E4"/>
    <w:rsid w:val="001A4C9E"/>
    <w:rsid w:val="001B707B"/>
    <w:rsid w:val="001B76B8"/>
    <w:rsid w:val="001C3D90"/>
    <w:rsid w:val="001C5888"/>
    <w:rsid w:val="001C62E2"/>
    <w:rsid w:val="001E3585"/>
    <w:rsid w:val="001E3FC5"/>
    <w:rsid w:val="001E5DFF"/>
    <w:rsid w:val="001F00F7"/>
    <w:rsid w:val="001F2818"/>
    <w:rsid w:val="001F2F5D"/>
    <w:rsid w:val="00201E01"/>
    <w:rsid w:val="00203CE0"/>
    <w:rsid w:val="0020423B"/>
    <w:rsid w:val="00206605"/>
    <w:rsid w:val="002126AD"/>
    <w:rsid w:val="00216BFD"/>
    <w:rsid w:val="00220024"/>
    <w:rsid w:val="00221457"/>
    <w:rsid w:val="002226B1"/>
    <w:rsid w:val="002265C0"/>
    <w:rsid w:val="00226845"/>
    <w:rsid w:val="00241B0B"/>
    <w:rsid w:val="00241CB2"/>
    <w:rsid w:val="00251CDB"/>
    <w:rsid w:val="00253CB5"/>
    <w:rsid w:val="00261660"/>
    <w:rsid w:val="0026313A"/>
    <w:rsid w:val="00272481"/>
    <w:rsid w:val="00275555"/>
    <w:rsid w:val="002829AC"/>
    <w:rsid w:val="00283C82"/>
    <w:rsid w:val="00295216"/>
    <w:rsid w:val="0029536B"/>
    <w:rsid w:val="002A5225"/>
    <w:rsid w:val="002B041D"/>
    <w:rsid w:val="002C13BE"/>
    <w:rsid w:val="002D1107"/>
    <w:rsid w:val="002E7D94"/>
    <w:rsid w:val="002F124E"/>
    <w:rsid w:val="003049BF"/>
    <w:rsid w:val="0030612A"/>
    <w:rsid w:val="00306988"/>
    <w:rsid w:val="00306DE1"/>
    <w:rsid w:val="00316680"/>
    <w:rsid w:val="00327BFF"/>
    <w:rsid w:val="0033106B"/>
    <w:rsid w:val="003317FB"/>
    <w:rsid w:val="00335B0C"/>
    <w:rsid w:val="00335FD8"/>
    <w:rsid w:val="003401C2"/>
    <w:rsid w:val="00343DAD"/>
    <w:rsid w:val="003466E8"/>
    <w:rsid w:val="00346E7E"/>
    <w:rsid w:val="00351D91"/>
    <w:rsid w:val="00352218"/>
    <w:rsid w:val="00352520"/>
    <w:rsid w:val="00354F48"/>
    <w:rsid w:val="00355BB8"/>
    <w:rsid w:val="00366EB7"/>
    <w:rsid w:val="0037147C"/>
    <w:rsid w:val="003731F6"/>
    <w:rsid w:val="003805C1"/>
    <w:rsid w:val="00385AB7"/>
    <w:rsid w:val="00390835"/>
    <w:rsid w:val="00392B91"/>
    <w:rsid w:val="0039354D"/>
    <w:rsid w:val="00393FF5"/>
    <w:rsid w:val="003A065B"/>
    <w:rsid w:val="003A0A86"/>
    <w:rsid w:val="003A40F4"/>
    <w:rsid w:val="003B4692"/>
    <w:rsid w:val="003D35FD"/>
    <w:rsid w:val="003E0B49"/>
    <w:rsid w:val="003E1FDD"/>
    <w:rsid w:val="003E2A77"/>
    <w:rsid w:val="003E526E"/>
    <w:rsid w:val="003E6E62"/>
    <w:rsid w:val="003E72ED"/>
    <w:rsid w:val="003F3AF6"/>
    <w:rsid w:val="004028BF"/>
    <w:rsid w:val="00402B86"/>
    <w:rsid w:val="00405522"/>
    <w:rsid w:val="00407AAC"/>
    <w:rsid w:val="00411155"/>
    <w:rsid w:val="00411DE2"/>
    <w:rsid w:val="00416D23"/>
    <w:rsid w:val="00421326"/>
    <w:rsid w:val="004238DF"/>
    <w:rsid w:val="00423C23"/>
    <w:rsid w:val="00424249"/>
    <w:rsid w:val="00424FA1"/>
    <w:rsid w:val="004272A1"/>
    <w:rsid w:val="00436A79"/>
    <w:rsid w:val="00441CB8"/>
    <w:rsid w:val="00447811"/>
    <w:rsid w:val="00451A52"/>
    <w:rsid w:val="0045696B"/>
    <w:rsid w:val="00461D9B"/>
    <w:rsid w:val="00470C13"/>
    <w:rsid w:val="00475CCB"/>
    <w:rsid w:val="00477D48"/>
    <w:rsid w:val="00484CF1"/>
    <w:rsid w:val="004977D7"/>
    <w:rsid w:val="004A3CD0"/>
    <w:rsid w:val="004C0B93"/>
    <w:rsid w:val="004C2A6A"/>
    <w:rsid w:val="004E0C6A"/>
    <w:rsid w:val="004E60D9"/>
    <w:rsid w:val="004E794E"/>
    <w:rsid w:val="004F532D"/>
    <w:rsid w:val="00505BA8"/>
    <w:rsid w:val="0051266C"/>
    <w:rsid w:val="00516359"/>
    <w:rsid w:val="00516B55"/>
    <w:rsid w:val="00520BC3"/>
    <w:rsid w:val="0053499E"/>
    <w:rsid w:val="00537477"/>
    <w:rsid w:val="005464E1"/>
    <w:rsid w:val="00546D0F"/>
    <w:rsid w:val="005575A0"/>
    <w:rsid w:val="00561165"/>
    <w:rsid w:val="0056745D"/>
    <w:rsid w:val="005705F0"/>
    <w:rsid w:val="00587CBF"/>
    <w:rsid w:val="00592765"/>
    <w:rsid w:val="005970C2"/>
    <w:rsid w:val="005A0498"/>
    <w:rsid w:val="005A18AF"/>
    <w:rsid w:val="005A3B4F"/>
    <w:rsid w:val="005C367D"/>
    <w:rsid w:val="005C54BA"/>
    <w:rsid w:val="005E258C"/>
    <w:rsid w:val="005E2C8A"/>
    <w:rsid w:val="005E3873"/>
    <w:rsid w:val="005F68B0"/>
    <w:rsid w:val="005F71BA"/>
    <w:rsid w:val="006033C5"/>
    <w:rsid w:val="00603577"/>
    <w:rsid w:val="0061081F"/>
    <w:rsid w:val="00617184"/>
    <w:rsid w:val="006233A6"/>
    <w:rsid w:val="00623674"/>
    <w:rsid w:val="00623B92"/>
    <w:rsid w:val="00631C99"/>
    <w:rsid w:val="00633A71"/>
    <w:rsid w:val="006358F5"/>
    <w:rsid w:val="00635A3D"/>
    <w:rsid w:val="00636ED3"/>
    <w:rsid w:val="00637F89"/>
    <w:rsid w:val="00645A59"/>
    <w:rsid w:val="0064637E"/>
    <w:rsid w:val="00647C73"/>
    <w:rsid w:val="0065500A"/>
    <w:rsid w:val="0065574F"/>
    <w:rsid w:val="00674CD6"/>
    <w:rsid w:val="00676DF5"/>
    <w:rsid w:val="006830E6"/>
    <w:rsid w:val="00693854"/>
    <w:rsid w:val="006A17EA"/>
    <w:rsid w:val="006A5C10"/>
    <w:rsid w:val="006C43E7"/>
    <w:rsid w:val="006D040E"/>
    <w:rsid w:val="006D1C77"/>
    <w:rsid w:val="006D393D"/>
    <w:rsid w:val="006E3036"/>
    <w:rsid w:val="006F11B3"/>
    <w:rsid w:val="006F2C97"/>
    <w:rsid w:val="006F4EE4"/>
    <w:rsid w:val="007005FC"/>
    <w:rsid w:val="00711EA4"/>
    <w:rsid w:val="00711FC2"/>
    <w:rsid w:val="007149FF"/>
    <w:rsid w:val="00722557"/>
    <w:rsid w:val="00730A78"/>
    <w:rsid w:val="00731043"/>
    <w:rsid w:val="00733FEE"/>
    <w:rsid w:val="00734217"/>
    <w:rsid w:val="00737D71"/>
    <w:rsid w:val="00772374"/>
    <w:rsid w:val="0077291B"/>
    <w:rsid w:val="007740B1"/>
    <w:rsid w:val="00775764"/>
    <w:rsid w:val="00797BF7"/>
    <w:rsid w:val="007A3484"/>
    <w:rsid w:val="007A6497"/>
    <w:rsid w:val="007A7224"/>
    <w:rsid w:val="007B08B8"/>
    <w:rsid w:val="007B0C48"/>
    <w:rsid w:val="007B0FE7"/>
    <w:rsid w:val="007B3AC9"/>
    <w:rsid w:val="007B7AE9"/>
    <w:rsid w:val="007C0BF1"/>
    <w:rsid w:val="007C2C76"/>
    <w:rsid w:val="007D2395"/>
    <w:rsid w:val="007D36A1"/>
    <w:rsid w:val="007D4D7D"/>
    <w:rsid w:val="007D5727"/>
    <w:rsid w:val="007D7C9E"/>
    <w:rsid w:val="007E23D3"/>
    <w:rsid w:val="007F11F7"/>
    <w:rsid w:val="00801867"/>
    <w:rsid w:val="008021B7"/>
    <w:rsid w:val="0080435E"/>
    <w:rsid w:val="0081784F"/>
    <w:rsid w:val="008327CF"/>
    <w:rsid w:val="008341FA"/>
    <w:rsid w:val="00837526"/>
    <w:rsid w:val="0083778D"/>
    <w:rsid w:val="00841702"/>
    <w:rsid w:val="008434E0"/>
    <w:rsid w:val="00850D8C"/>
    <w:rsid w:val="0085310A"/>
    <w:rsid w:val="00856943"/>
    <w:rsid w:val="0086002A"/>
    <w:rsid w:val="00871871"/>
    <w:rsid w:val="008726C7"/>
    <w:rsid w:val="00872B14"/>
    <w:rsid w:val="00875BBE"/>
    <w:rsid w:val="00887956"/>
    <w:rsid w:val="00896617"/>
    <w:rsid w:val="008A1057"/>
    <w:rsid w:val="008A23E4"/>
    <w:rsid w:val="008A3CB4"/>
    <w:rsid w:val="008A4ADC"/>
    <w:rsid w:val="008A619F"/>
    <w:rsid w:val="008B2720"/>
    <w:rsid w:val="008C09E6"/>
    <w:rsid w:val="008C0DC5"/>
    <w:rsid w:val="008C1271"/>
    <w:rsid w:val="008C2775"/>
    <w:rsid w:val="008C54A5"/>
    <w:rsid w:val="008C6648"/>
    <w:rsid w:val="008D1A5B"/>
    <w:rsid w:val="008D3EAB"/>
    <w:rsid w:val="008E3DFA"/>
    <w:rsid w:val="008E5469"/>
    <w:rsid w:val="009027C2"/>
    <w:rsid w:val="00902C10"/>
    <w:rsid w:val="009037B5"/>
    <w:rsid w:val="00913637"/>
    <w:rsid w:val="00924950"/>
    <w:rsid w:val="00926274"/>
    <w:rsid w:val="00927809"/>
    <w:rsid w:val="0093102B"/>
    <w:rsid w:val="00931609"/>
    <w:rsid w:val="0093292B"/>
    <w:rsid w:val="00933C01"/>
    <w:rsid w:val="009368F2"/>
    <w:rsid w:val="00940598"/>
    <w:rsid w:val="00944FDF"/>
    <w:rsid w:val="009454EE"/>
    <w:rsid w:val="00947F0D"/>
    <w:rsid w:val="009600C5"/>
    <w:rsid w:val="00962DC9"/>
    <w:rsid w:val="00965473"/>
    <w:rsid w:val="009714A8"/>
    <w:rsid w:val="009770F3"/>
    <w:rsid w:val="00986C36"/>
    <w:rsid w:val="00990E23"/>
    <w:rsid w:val="00996945"/>
    <w:rsid w:val="009A3E9D"/>
    <w:rsid w:val="009A6A46"/>
    <w:rsid w:val="009B13B7"/>
    <w:rsid w:val="009B3E66"/>
    <w:rsid w:val="009B587E"/>
    <w:rsid w:val="009B597F"/>
    <w:rsid w:val="009C0CC2"/>
    <w:rsid w:val="009C4293"/>
    <w:rsid w:val="009C4A33"/>
    <w:rsid w:val="009C5265"/>
    <w:rsid w:val="009C625B"/>
    <w:rsid w:val="009C7C95"/>
    <w:rsid w:val="009D0DCA"/>
    <w:rsid w:val="009D0ED0"/>
    <w:rsid w:val="009D1F8C"/>
    <w:rsid w:val="009D3549"/>
    <w:rsid w:val="009D3C73"/>
    <w:rsid w:val="009D437A"/>
    <w:rsid w:val="009D74CE"/>
    <w:rsid w:val="00A02944"/>
    <w:rsid w:val="00A14D49"/>
    <w:rsid w:val="00A266F6"/>
    <w:rsid w:val="00A26B8A"/>
    <w:rsid w:val="00A32589"/>
    <w:rsid w:val="00A342CC"/>
    <w:rsid w:val="00A34D31"/>
    <w:rsid w:val="00A43A90"/>
    <w:rsid w:val="00A43F7D"/>
    <w:rsid w:val="00A46B8A"/>
    <w:rsid w:val="00A52F2E"/>
    <w:rsid w:val="00A5756D"/>
    <w:rsid w:val="00A60207"/>
    <w:rsid w:val="00A66846"/>
    <w:rsid w:val="00A773A9"/>
    <w:rsid w:val="00A80E5A"/>
    <w:rsid w:val="00A8192D"/>
    <w:rsid w:val="00A8763F"/>
    <w:rsid w:val="00A9113F"/>
    <w:rsid w:val="00A95F05"/>
    <w:rsid w:val="00AB09E0"/>
    <w:rsid w:val="00AB5427"/>
    <w:rsid w:val="00AB5A88"/>
    <w:rsid w:val="00AC1B7B"/>
    <w:rsid w:val="00AC2C27"/>
    <w:rsid w:val="00AC43E4"/>
    <w:rsid w:val="00AD170B"/>
    <w:rsid w:val="00AE01B0"/>
    <w:rsid w:val="00AE353D"/>
    <w:rsid w:val="00AF420B"/>
    <w:rsid w:val="00B12497"/>
    <w:rsid w:val="00B132FF"/>
    <w:rsid w:val="00B13ADE"/>
    <w:rsid w:val="00B16474"/>
    <w:rsid w:val="00B2125A"/>
    <w:rsid w:val="00B268AB"/>
    <w:rsid w:val="00B31A69"/>
    <w:rsid w:val="00B346E9"/>
    <w:rsid w:val="00B347E3"/>
    <w:rsid w:val="00B40016"/>
    <w:rsid w:val="00B507E4"/>
    <w:rsid w:val="00B5199A"/>
    <w:rsid w:val="00B532C0"/>
    <w:rsid w:val="00B53E8A"/>
    <w:rsid w:val="00B567DD"/>
    <w:rsid w:val="00B60976"/>
    <w:rsid w:val="00B64AAE"/>
    <w:rsid w:val="00B76DBE"/>
    <w:rsid w:val="00B84917"/>
    <w:rsid w:val="00B9022A"/>
    <w:rsid w:val="00B905F2"/>
    <w:rsid w:val="00B90B61"/>
    <w:rsid w:val="00B932C6"/>
    <w:rsid w:val="00B949B0"/>
    <w:rsid w:val="00BB3642"/>
    <w:rsid w:val="00BB3D8F"/>
    <w:rsid w:val="00BB55AC"/>
    <w:rsid w:val="00BC12AF"/>
    <w:rsid w:val="00BC2284"/>
    <w:rsid w:val="00BC5354"/>
    <w:rsid w:val="00BC6895"/>
    <w:rsid w:val="00BD2CC1"/>
    <w:rsid w:val="00BD5980"/>
    <w:rsid w:val="00BD7A45"/>
    <w:rsid w:val="00BE109D"/>
    <w:rsid w:val="00BE4258"/>
    <w:rsid w:val="00BE460F"/>
    <w:rsid w:val="00BE7DF2"/>
    <w:rsid w:val="00C05EA7"/>
    <w:rsid w:val="00C112CF"/>
    <w:rsid w:val="00C12EC6"/>
    <w:rsid w:val="00C14243"/>
    <w:rsid w:val="00C21EB4"/>
    <w:rsid w:val="00C23B32"/>
    <w:rsid w:val="00C262D9"/>
    <w:rsid w:val="00C279AB"/>
    <w:rsid w:val="00C30FA2"/>
    <w:rsid w:val="00C3126D"/>
    <w:rsid w:val="00C34152"/>
    <w:rsid w:val="00C3674A"/>
    <w:rsid w:val="00C375CA"/>
    <w:rsid w:val="00C41F0D"/>
    <w:rsid w:val="00C43C4D"/>
    <w:rsid w:val="00C5234A"/>
    <w:rsid w:val="00C555E2"/>
    <w:rsid w:val="00C5770A"/>
    <w:rsid w:val="00C60468"/>
    <w:rsid w:val="00C61014"/>
    <w:rsid w:val="00C64B26"/>
    <w:rsid w:val="00C65C67"/>
    <w:rsid w:val="00C65DB3"/>
    <w:rsid w:val="00C71909"/>
    <w:rsid w:val="00C768EC"/>
    <w:rsid w:val="00C80B95"/>
    <w:rsid w:val="00C8232D"/>
    <w:rsid w:val="00C90A40"/>
    <w:rsid w:val="00C92A94"/>
    <w:rsid w:val="00CA35D3"/>
    <w:rsid w:val="00CA7880"/>
    <w:rsid w:val="00CC466D"/>
    <w:rsid w:val="00CC592A"/>
    <w:rsid w:val="00CD07FB"/>
    <w:rsid w:val="00CD1150"/>
    <w:rsid w:val="00CD1937"/>
    <w:rsid w:val="00CD2414"/>
    <w:rsid w:val="00CD6F48"/>
    <w:rsid w:val="00CE5F84"/>
    <w:rsid w:val="00CE7E54"/>
    <w:rsid w:val="00CF0F07"/>
    <w:rsid w:val="00CF17E6"/>
    <w:rsid w:val="00CF1A3A"/>
    <w:rsid w:val="00CF3E57"/>
    <w:rsid w:val="00CF7607"/>
    <w:rsid w:val="00D054D9"/>
    <w:rsid w:val="00D11A6F"/>
    <w:rsid w:val="00D1789A"/>
    <w:rsid w:val="00D22949"/>
    <w:rsid w:val="00D30E52"/>
    <w:rsid w:val="00D36EA2"/>
    <w:rsid w:val="00D376E7"/>
    <w:rsid w:val="00D400DF"/>
    <w:rsid w:val="00D44AED"/>
    <w:rsid w:val="00D5055C"/>
    <w:rsid w:val="00D51418"/>
    <w:rsid w:val="00D53AE5"/>
    <w:rsid w:val="00D55610"/>
    <w:rsid w:val="00D62C70"/>
    <w:rsid w:val="00D66C39"/>
    <w:rsid w:val="00D70EA6"/>
    <w:rsid w:val="00D71698"/>
    <w:rsid w:val="00D72931"/>
    <w:rsid w:val="00D74B34"/>
    <w:rsid w:val="00D85096"/>
    <w:rsid w:val="00D853E4"/>
    <w:rsid w:val="00DA11F0"/>
    <w:rsid w:val="00DB78F6"/>
    <w:rsid w:val="00DC0AAD"/>
    <w:rsid w:val="00DC13FB"/>
    <w:rsid w:val="00DC23DA"/>
    <w:rsid w:val="00DC7A77"/>
    <w:rsid w:val="00DC7A7C"/>
    <w:rsid w:val="00DD0D93"/>
    <w:rsid w:val="00DD34D5"/>
    <w:rsid w:val="00DD5127"/>
    <w:rsid w:val="00DF246F"/>
    <w:rsid w:val="00DF24BF"/>
    <w:rsid w:val="00DF406B"/>
    <w:rsid w:val="00E010B3"/>
    <w:rsid w:val="00E047E0"/>
    <w:rsid w:val="00E05337"/>
    <w:rsid w:val="00E06B89"/>
    <w:rsid w:val="00E07A3D"/>
    <w:rsid w:val="00E1316B"/>
    <w:rsid w:val="00E14C22"/>
    <w:rsid w:val="00E14F6E"/>
    <w:rsid w:val="00E205FB"/>
    <w:rsid w:val="00E213FA"/>
    <w:rsid w:val="00E35422"/>
    <w:rsid w:val="00E420FB"/>
    <w:rsid w:val="00E5295B"/>
    <w:rsid w:val="00E55066"/>
    <w:rsid w:val="00E5794E"/>
    <w:rsid w:val="00E662FA"/>
    <w:rsid w:val="00E6656D"/>
    <w:rsid w:val="00E665A5"/>
    <w:rsid w:val="00E9067C"/>
    <w:rsid w:val="00E9349E"/>
    <w:rsid w:val="00E94CEA"/>
    <w:rsid w:val="00EA5675"/>
    <w:rsid w:val="00EB0CE5"/>
    <w:rsid w:val="00EB23BF"/>
    <w:rsid w:val="00EB795D"/>
    <w:rsid w:val="00EC0C86"/>
    <w:rsid w:val="00EC62DC"/>
    <w:rsid w:val="00ED0DD9"/>
    <w:rsid w:val="00ED1776"/>
    <w:rsid w:val="00ED19B1"/>
    <w:rsid w:val="00ED3A9E"/>
    <w:rsid w:val="00EE0DFF"/>
    <w:rsid w:val="00EE3C8E"/>
    <w:rsid w:val="00EE54A9"/>
    <w:rsid w:val="00EF3284"/>
    <w:rsid w:val="00EF434F"/>
    <w:rsid w:val="00F126EB"/>
    <w:rsid w:val="00F12FBE"/>
    <w:rsid w:val="00F1503A"/>
    <w:rsid w:val="00F15964"/>
    <w:rsid w:val="00F241BC"/>
    <w:rsid w:val="00F25A20"/>
    <w:rsid w:val="00F26018"/>
    <w:rsid w:val="00F31678"/>
    <w:rsid w:val="00F34988"/>
    <w:rsid w:val="00F37E59"/>
    <w:rsid w:val="00F42A1C"/>
    <w:rsid w:val="00F44AA8"/>
    <w:rsid w:val="00F5018E"/>
    <w:rsid w:val="00F6056F"/>
    <w:rsid w:val="00F649FA"/>
    <w:rsid w:val="00F66CF7"/>
    <w:rsid w:val="00F73475"/>
    <w:rsid w:val="00F805CC"/>
    <w:rsid w:val="00F80DD2"/>
    <w:rsid w:val="00F85C94"/>
    <w:rsid w:val="00F87E5F"/>
    <w:rsid w:val="00F90F9D"/>
    <w:rsid w:val="00F943C0"/>
    <w:rsid w:val="00F94872"/>
    <w:rsid w:val="00FA3148"/>
    <w:rsid w:val="00FA7A82"/>
    <w:rsid w:val="00FA7DED"/>
    <w:rsid w:val="00FB05B0"/>
    <w:rsid w:val="00FB1A57"/>
    <w:rsid w:val="00FB2AFF"/>
    <w:rsid w:val="00FB43C1"/>
    <w:rsid w:val="00FB6BA5"/>
    <w:rsid w:val="00FB6D07"/>
    <w:rsid w:val="00FC59FB"/>
    <w:rsid w:val="00FD02F9"/>
    <w:rsid w:val="00FD07CF"/>
    <w:rsid w:val="00FD4E21"/>
    <w:rsid w:val="00FD6CA2"/>
    <w:rsid w:val="00FE3EC9"/>
    <w:rsid w:val="00FE50D1"/>
    <w:rsid w:val="00FE6984"/>
    <w:rsid w:val="00FF13D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4BF"/>
    <w:pPr>
      <w:spacing w:line="276" w:lineRule="auto"/>
      <w:jc w:val="both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DF24BF"/>
    <w:pPr>
      <w:spacing w:before="100" w:after="100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"/>
    <w:basedOn w:val="Normalny"/>
    <w:link w:val="TekstprzypisudolnegoZnak"/>
    <w:uiPriority w:val="99"/>
    <w:rsid w:val="00DF24BF"/>
    <w:pPr>
      <w:spacing w:line="240" w:lineRule="auto"/>
      <w:jc w:val="left"/>
    </w:pPr>
    <w:rPr>
      <w:rFonts w:ascii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locked/>
    <w:rsid w:val="00DF24BF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DF24B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WebZnak">
    <w:name w:val="Normalny (Web) Znak"/>
    <w:link w:val="NormalnyWeb"/>
    <w:locked/>
    <w:rsid w:val="00DF24BF"/>
    <w:rPr>
      <w:rFonts w:ascii="Times New Roman" w:hAnsi="Times New Roman"/>
      <w:sz w:val="24"/>
      <w:lang w:eastAsia="pl-PL"/>
    </w:rPr>
  </w:style>
  <w:style w:type="paragraph" w:customStyle="1" w:styleId="CM15">
    <w:name w:val="CM15"/>
    <w:basedOn w:val="Default"/>
    <w:next w:val="Default"/>
    <w:uiPriority w:val="99"/>
    <w:rsid w:val="00DF24BF"/>
    <w:pPr>
      <w:widowControl w:val="0"/>
      <w:spacing w:line="416" w:lineRule="atLeast"/>
    </w:pPr>
    <w:rPr>
      <w:color w:val="auto"/>
    </w:rPr>
  </w:style>
  <w:style w:type="character" w:customStyle="1" w:styleId="detailsdoccontent">
    <w:name w:val="details_doc_content"/>
    <w:basedOn w:val="Domylnaczcionkaakapitu"/>
    <w:rsid w:val="00DF24BF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02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2B86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02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2B86"/>
    <w:rPr>
      <w:rFonts w:cs="Times New Roman"/>
      <w:sz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A7A82"/>
    <w:pPr>
      <w:ind w:left="708"/>
    </w:pPr>
  </w:style>
  <w:style w:type="character" w:styleId="Pogrubienie">
    <w:name w:val="Strong"/>
    <w:basedOn w:val="Domylnaczcionkaakapitu"/>
    <w:uiPriority w:val="22"/>
    <w:qFormat/>
    <w:rsid w:val="006F2C97"/>
    <w:rPr>
      <w:rFonts w:cs="Times New Roman"/>
      <w:b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8C09E6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DE1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06DE1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DD34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13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13A"/>
    <w:rPr>
      <w:rFonts w:ascii="Tahoma" w:hAnsi="Tahoma" w:cs="Times New Roman"/>
      <w:sz w:val="16"/>
      <w:lang w:eastAsia="en-US"/>
    </w:rPr>
  </w:style>
  <w:style w:type="character" w:customStyle="1" w:styleId="AkapitzlistZnak">
    <w:name w:val="Akapit z listą Znak"/>
    <w:link w:val="Akapitzlist"/>
    <w:locked/>
    <w:rsid w:val="0026313A"/>
    <w:rPr>
      <w:sz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0F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0F7"/>
    <w:pPr>
      <w:spacing w:after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0F7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5816-52C9-4326-8A69-4F29EB48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11</vt:lpstr>
    </vt:vector>
  </TitlesOfParts>
  <Company>WUP Katowice</Company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11</dc:title>
  <dc:creator>ajohansson</dc:creator>
  <cp:lastModifiedBy>kdzwonkowska</cp:lastModifiedBy>
  <cp:revision>42</cp:revision>
  <cp:lastPrinted>2018-04-17T09:03:00Z</cp:lastPrinted>
  <dcterms:created xsi:type="dcterms:W3CDTF">2018-10-25T06:08:00Z</dcterms:created>
  <dcterms:modified xsi:type="dcterms:W3CDTF">2021-09-30T06:23:00Z</dcterms:modified>
</cp:coreProperties>
</file>