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78" w:rsidRPr="00D11C78" w:rsidRDefault="00D11C78" w:rsidP="00D11C78">
      <w:pPr>
        <w:widowControl w:val="0"/>
        <w:spacing w:after="114" w:line="28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bookmarkStart w:id="0" w:name="_GoBack"/>
      <w:bookmarkEnd w:id="0"/>
      <w:r w:rsidRPr="00D11C7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ANEKS DO UMOWY O ŚWIADCZENIA NA RZECZ OCHRONY MIEJSC PRACY</w:t>
      </w:r>
    </w:p>
    <w:p w:rsidR="00D11C78" w:rsidRPr="00D11C78" w:rsidRDefault="00D11C78" w:rsidP="00D11C78">
      <w:pPr>
        <w:widowControl w:val="0"/>
        <w:spacing w:after="114" w:line="28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11C7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 numerze tożsamym z numerem załączonego wniosku o wypłatę świadczeń na rzecz ochrony miejsc pracy ze środków Funduszu Gwarantowanych Świadczeń Pracowniczych</w:t>
      </w:r>
    </w:p>
    <w:p w:rsidR="00D11C78" w:rsidRPr="00D11C78" w:rsidRDefault="00D11C78" w:rsidP="00D11C78">
      <w:pPr>
        <w:widowControl w:val="0"/>
        <w:spacing w:after="114" w:line="28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D11C78" w:rsidRPr="001003AD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003AD">
        <w:rPr>
          <w:rFonts w:ascii="Times New Roman" w:eastAsia="Times New Roman" w:hAnsi="Times New Roman" w:cs="Times New Roman"/>
          <w:sz w:val="23"/>
          <w:szCs w:val="23"/>
          <w:lang w:eastAsia="pl-PL"/>
        </w:rPr>
        <w:t>zawarty pomiędzy:</w:t>
      </w:r>
    </w:p>
    <w:p w:rsidR="001003AD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D11C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Dyrektorem Wojewódzkiego Urzędu Pracy</w:t>
      </w:r>
      <w:r w:rsidRPr="00D11C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D11C78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określonym we </w:t>
      </w:r>
      <w:r w:rsidRPr="00D11C78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Wniosku o przyznanie świadczeń na rzecz ochrony miejsc pracy ze środków Funduszu Gwaranto</w:t>
      </w:r>
      <w:r w:rsidR="0070540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wanych Świadczeń Pracowniczych, </w:t>
      </w:r>
    </w:p>
    <w:p w:rsidR="001003AD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1C78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="001003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1003AD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1C7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Przedsiębiorcą </w:t>
      </w:r>
      <w:r w:rsidRPr="00D11C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określonym szczegółowo we Wniosku, zwanym dalej </w:t>
      </w:r>
      <w:r w:rsidRPr="00D11C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Beneficjentem</w:t>
      </w:r>
      <w:r w:rsidRPr="00D11C78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1003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D11C78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1C78">
        <w:rPr>
          <w:rFonts w:ascii="Times New Roman" w:eastAsia="Times New Roman" w:hAnsi="Times New Roman" w:cs="Times New Roman"/>
          <w:sz w:val="23"/>
          <w:szCs w:val="23"/>
          <w:lang w:eastAsia="pl-PL"/>
        </w:rPr>
        <w:t>łą</w:t>
      </w:r>
      <w:r w:rsidR="00705400">
        <w:rPr>
          <w:rFonts w:ascii="Times New Roman" w:eastAsia="Times New Roman" w:hAnsi="Times New Roman" w:cs="Times New Roman"/>
          <w:sz w:val="23"/>
          <w:szCs w:val="23"/>
          <w:lang w:eastAsia="pl-PL"/>
        </w:rPr>
        <w:t>cznie zwanymi dalej „Stronami”.</w:t>
      </w:r>
    </w:p>
    <w:p w:rsidR="001003AD" w:rsidRDefault="001003AD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05400" w:rsidRDefault="00705400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Strony postanawiają co następuje:</w:t>
      </w:r>
    </w:p>
    <w:p w:rsidR="00FD32B5" w:rsidRPr="00D11C78" w:rsidRDefault="00FD32B5" w:rsidP="00FD32B5">
      <w:pPr>
        <w:widowControl w:val="0"/>
        <w:spacing w:after="120" w:line="280" w:lineRule="exact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1C7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1</w:t>
      </w:r>
    </w:p>
    <w:p w:rsidR="00D11C78" w:rsidRPr="001003AD" w:rsidRDefault="00D54CC0" w:rsidP="00D54CC0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1003A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</w:t>
      </w:r>
      <w:r w:rsidR="00D11C78" w:rsidRPr="001003A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 1</w:t>
      </w:r>
      <w:r w:rsidR="001003AD" w:rsidRPr="001003A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D32B5" w:rsidRPr="001003A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umowy </w:t>
      </w:r>
      <w:r w:rsidRPr="001003A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ust. 5 otrzymuje brzmienie:</w:t>
      </w:r>
    </w:p>
    <w:p w:rsidR="00D11C78" w:rsidRPr="00D54CC0" w:rsidRDefault="00D54CC0" w:rsidP="00D54CC0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„5. </w:t>
      </w:r>
      <w:r w:rsidR="00D11C78" w:rsidRPr="00D54CC0">
        <w:rPr>
          <w:rFonts w:ascii="Times New Roman" w:eastAsia="Times New Roman" w:hAnsi="Times New Roman" w:cs="Times New Roman"/>
          <w:sz w:val="23"/>
          <w:szCs w:val="23"/>
          <w:lang w:eastAsia="pl-PL"/>
        </w:rPr>
        <w:t>Dofinansowanie stanowi pomoc de minimis</w:t>
      </w:r>
      <w:r w:rsidR="001003AD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D11C78" w:rsidRPr="00D54CC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spełniającą warunki określone w rozporządzeniu Komisji Europejskiej (UE) nr 1407/2013 z dnia 18 grudnia 2013r. w sprawie stosowania art. 107 i 108 Traktatu o funkcjonowaniu Unii Europejskiej do pomocy de minimis (Dz. Urz. UE L 352 </w:t>
      </w:r>
      <w:r w:rsidR="001003AD">
        <w:rPr>
          <w:rFonts w:ascii="Times New Roman" w:eastAsia="Times New Roman" w:hAnsi="Times New Roman" w:cs="Times New Roman"/>
          <w:sz w:val="23"/>
          <w:szCs w:val="23"/>
          <w:lang w:eastAsia="pl-PL"/>
        </w:rPr>
        <w:t>z </w:t>
      </w:r>
      <w:r w:rsidR="00D11C78" w:rsidRPr="00D54CC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24.12.2013, str. 1).” </w:t>
      </w:r>
    </w:p>
    <w:p w:rsidR="00D11C78" w:rsidRPr="00D11C78" w:rsidRDefault="00FD32B5" w:rsidP="00FD32B5">
      <w:pPr>
        <w:widowControl w:val="0"/>
        <w:spacing w:after="120" w:line="280" w:lineRule="exact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2</w:t>
      </w:r>
    </w:p>
    <w:p w:rsidR="00D11C78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1C78">
        <w:rPr>
          <w:rFonts w:ascii="Times New Roman" w:eastAsia="Times New Roman" w:hAnsi="Times New Roman" w:cs="Times New Roman"/>
          <w:sz w:val="23"/>
          <w:szCs w:val="23"/>
          <w:lang w:eastAsia="pl-PL"/>
        </w:rPr>
        <w:t>Pozostał</w:t>
      </w:r>
      <w:r w:rsidR="00D54CC0">
        <w:rPr>
          <w:rFonts w:ascii="Times New Roman" w:eastAsia="Times New Roman" w:hAnsi="Times New Roman" w:cs="Times New Roman"/>
          <w:sz w:val="23"/>
          <w:szCs w:val="23"/>
          <w:lang w:eastAsia="pl-PL"/>
        </w:rPr>
        <w:t>e warunki umowy pozostają</w:t>
      </w:r>
      <w:r w:rsidRPr="00D11C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bez zmian</w:t>
      </w:r>
      <w:r w:rsidR="00FD32B5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D32B5" w:rsidRDefault="00FD32B5" w:rsidP="00FD32B5">
      <w:pPr>
        <w:widowControl w:val="0"/>
        <w:spacing w:after="120" w:line="28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3</w:t>
      </w:r>
    </w:p>
    <w:p w:rsidR="00FD32B5" w:rsidRDefault="00FD32B5" w:rsidP="00FD32B5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Aneks wchodzi w życie z dniem podpisania z mocą od … </w:t>
      </w:r>
      <w:r w:rsidRPr="00DB709F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(data udzielenia pomocy)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FD32B5" w:rsidRDefault="00FD32B5" w:rsidP="00FD32B5">
      <w:pPr>
        <w:widowControl w:val="0"/>
        <w:spacing w:after="120" w:line="28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4</w:t>
      </w:r>
    </w:p>
    <w:p w:rsidR="00FD32B5" w:rsidRPr="00FD32B5" w:rsidRDefault="00FD32B5" w:rsidP="00FD32B5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Aneks został sporządzony w dwóch jednobrzmiących egzemplarzach, po jednym dla każdej ze Stron.</w:t>
      </w:r>
    </w:p>
    <w:p w:rsidR="00D11C78" w:rsidRPr="00D11C78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1C78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11C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Dyrektor Wojewódzkiego Urzędu Pracy                                             Beneficjent</w:t>
      </w:r>
    </w:p>
    <w:p w:rsidR="00DB709F" w:rsidRDefault="00DB709F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B709F" w:rsidRDefault="00DB709F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B709F" w:rsidRPr="00D11C78" w:rsidRDefault="00DB709F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                                  ………………………………………</w:t>
      </w:r>
    </w:p>
    <w:p w:rsidR="00D11C78" w:rsidRPr="00D11C78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1C78" w:rsidRPr="00D11C78" w:rsidRDefault="00D11C78" w:rsidP="00D11C78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D11C78" w:rsidRPr="00D11C78" w:rsidSect="00D11C78">
      <w:pgSz w:w="11909" w:h="16838"/>
      <w:pgMar w:top="1233" w:right="1197" w:bottom="1233" w:left="12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312"/>
    <w:multiLevelType w:val="hybridMultilevel"/>
    <w:tmpl w:val="07583A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37D95"/>
    <w:multiLevelType w:val="hybridMultilevel"/>
    <w:tmpl w:val="ED18715C"/>
    <w:lvl w:ilvl="0" w:tplc="F2AAF80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47"/>
    <w:rsid w:val="00042027"/>
    <w:rsid w:val="00063347"/>
    <w:rsid w:val="000F6012"/>
    <w:rsid w:val="001003AD"/>
    <w:rsid w:val="003006A7"/>
    <w:rsid w:val="00705400"/>
    <w:rsid w:val="00C623E4"/>
    <w:rsid w:val="00D11C78"/>
    <w:rsid w:val="00D54CC0"/>
    <w:rsid w:val="00DB709F"/>
    <w:rsid w:val="00FD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3440-4D06-4405-A5B9-15D7076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11C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C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D1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FE16-824F-4150-BEAA-9B9E1F20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Chyczewska</dc:creator>
  <cp:lastModifiedBy>Joanna Bielińska-Jóźwiuk</cp:lastModifiedBy>
  <cp:revision>2</cp:revision>
  <cp:lastPrinted>2021-02-02T12:24:00Z</cp:lastPrinted>
  <dcterms:created xsi:type="dcterms:W3CDTF">2021-02-05T14:37:00Z</dcterms:created>
  <dcterms:modified xsi:type="dcterms:W3CDTF">2021-02-05T14:37:00Z</dcterms:modified>
</cp:coreProperties>
</file>