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harts/chart10.xml" ContentType="application/vnd.openxmlformats-officedocument.drawingml.chart+xml"/>
  <Override PartName="/word/theme/themeOverride4.xml" ContentType="application/vnd.openxmlformats-officedocument.themeOverride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Default Extension="emf" ContentType="image/x-e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Default Extension="xlsx" ContentType="application/vnd.openxmlformats-officedocument.spreadsheetml.sheet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F22" w:rsidRPr="00EC30C0" w:rsidRDefault="00945B64" w:rsidP="0083303E">
      <w:pPr>
        <w:pStyle w:val="Nagwek6"/>
        <w:spacing w:line="276" w:lineRule="auto"/>
        <w:jc w:val="right"/>
        <w:rPr>
          <w:color w:val="auto"/>
          <w:sz w:val="28"/>
        </w:rPr>
      </w:pPr>
      <w:r>
        <w:rPr>
          <w:noProof/>
          <w:snapToGrid/>
          <w:color w:val="auto"/>
          <w:sz w:val="28"/>
        </w:rPr>
        <w:drawing>
          <wp:inline distT="0" distB="0" distL="0" distR="0">
            <wp:extent cx="1431290" cy="1256030"/>
            <wp:effectExtent l="19050" t="0" r="0" b="0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6905">
        <w:rPr>
          <w:noProof/>
          <w:snapToGrid/>
          <w:color w:val="auto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left:0;text-align:left;margin-left:-31.9pt;margin-top:8.55pt;width:119.25pt;height:8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" o:allowincell="f" stroked="f">
            <v:textbox>
              <w:txbxContent>
                <w:p w:rsidR="00B558C8" w:rsidRDefault="00B558C8" w:rsidP="00422F22">
                  <w:r>
                    <w:rPr>
                      <w:noProof/>
                    </w:rPr>
                    <w:drawing>
                      <wp:inline distT="0" distB="0" distL="0" distR="0">
                        <wp:extent cx="1296035" cy="906145"/>
                        <wp:effectExtent l="19050" t="0" r="0" b="0"/>
                        <wp:docPr id="3" name="Obraz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35" cy="9061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22F22" w:rsidRPr="00EC30C0" w:rsidRDefault="00422F22" w:rsidP="0083303E">
      <w:pPr>
        <w:spacing w:line="276" w:lineRule="auto"/>
      </w:pPr>
    </w:p>
    <w:p w:rsidR="00422F22" w:rsidRPr="00EC30C0" w:rsidRDefault="00422F22" w:rsidP="0083303E">
      <w:pPr>
        <w:pStyle w:val="Nagwek6"/>
        <w:spacing w:line="276" w:lineRule="auto"/>
        <w:jc w:val="center"/>
        <w:rPr>
          <w:color w:val="auto"/>
          <w:sz w:val="28"/>
        </w:rPr>
      </w:pPr>
      <w:r w:rsidRPr="00EC30C0">
        <w:rPr>
          <w:color w:val="auto"/>
          <w:sz w:val="28"/>
        </w:rPr>
        <w:t>WOJEWÓDZKI URZĄD PRACY</w:t>
      </w:r>
      <w:r w:rsidR="00F14ABF" w:rsidRPr="00EC30C0">
        <w:rPr>
          <w:color w:val="auto"/>
          <w:sz w:val="28"/>
        </w:rPr>
        <w:t xml:space="preserve"> W KATOWICACH</w:t>
      </w:r>
    </w:p>
    <w:p w:rsidR="00422F22" w:rsidRPr="00EC30C0" w:rsidRDefault="00422F22" w:rsidP="0083303E">
      <w:pPr>
        <w:spacing w:line="276" w:lineRule="auto"/>
      </w:pPr>
    </w:p>
    <w:p w:rsidR="00422F22" w:rsidRPr="00EC30C0" w:rsidRDefault="00422F22" w:rsidP="0083303E">
      <w:pPr>
        <w:spacing w:line="276" w:lineRule="auto"/>
      </w:pPr>
    </w:p>
    <w:p w:rsidR="00422F22" w:rsidRPr="00EC30C0" w:rsidRDefault="00422F22" w:rsidP="0083303E">
      <w:pPr>
        <w:spacing w:line="276" w:lineRule="auto"/>
      </w:pPr>
    </w:p>
    <w:p w:rsidR="00422F22" w:rsidRPr="00EC30C0" w:rsidRDefault="00422F22" w:rsidP="0083303E">
      <w:pPr>
        <w:spacing w:line="276" w:lineRule="auto"/>
      </w:pPr>
    </w:p>
    <w:p w:rsidR="00422F22" w:rsidRPr="00EC30C0" w:rsidRDefault="00422F22" w:rsidP="0083303E">
      <w:pPr>
        <w:spacing w:line="276" w:lineRule="auto"/>
      </w:pPr>
    </w:p>
    <w:p w:rsidR="002E5EE0" w:rsidRPr="00EC30C0" w:rsidRDefault="002E5EE0" w:rsidP="0083303E">
      <w:pPr>
        <w:pStyle w:val="Stopka"/>
        <w:tabs>
          <w:tab w:val="clear" w:pos="4536"/>
          <w:tab w:val="clear" w:pos="9072"/>
        </w:tabs>
        <w:spacing w:line="276" w:lineRule="auto"/>
      </w:pPr>
    </w:p>
    <w:p w:rsidR="002E5EE0" w:rsidRPr="00EC30C0" w:rsidRDefault="002E5EE0" w:rsidP="0083303E">
      <w:pPr>
        <w:pStyle w:val="Nagwek4"/>
        <w:spacing w:line="276" w:lineRule="auto"/>
        <w:jc w:val="center"/>
        <w:rPr>
          <w:b w:val="0"/>
          <w:color w:val="auto"/>
          <w:sz w:val="48"/>
        </w:rPr>
      </w:pPr>
    </w:p>
    <w:p w:rsidR="002E5EE0" w:rsidRPr="00EC30C0" w:rsidRDefault="002E5EE0" w:rsidP="0083303E">
      <w:pPr>
        <w:pStyle w:val="Nagwek4"/>
        <w:spacing w:line="276" w:lineRule="auto"/>
        <w:jc w:val="center"/>
        <w:rPr>
          <w:b w:val="0"/>
          <w:color w:val="auto"/>
          <w:sz w:val="48"/>
        </w:rPr>
      </w:pPr>
    </w:p>
    <w:p w:rsidR="00B90FF1" w:rsidRPr="00EC30C0" w:rsidRDefault="00B90FF1" w:rsidP="0083303E">
      <w:pPr>
        <w:spacing w:line="276" w:lineRule="auto"/>
      </w:pPr>
    </w:p>
    <w:p w:rsidR="00B90FF1" w:rsidRPr="00EC30C0" w:rsidRDefault="00B90FF1" w:rsidP="0083303E">
      <w:pPr>
        <w:spacing w:line="276" w:lineRule="auto"/>
      </w:pPr>
    </w:p>
    <w:p w:rsidR="002E5EE0" w:rsidRPr="00EC30C0" w:rsidRDefault="002E5EE0" w:rsidP="0083303E">
      <w:pPr>
        <w:pStyle w:val="Nagwek5"/>
        <w:spacing w:line="276" w:lineRule="auto"/>
        <w:jc w:val="center"/>
        <w:rPr>
          <w:b/>
          <w:sz w:val="40"/>
        </w:rPr>
      </w:pPr>
      <w:r w:rsidRPr="00EC30C0">
        <w:rPr>
          <w:b/>
          <w:sz w:val="40"/>
        </w:rPr>
        <w:t xml:space="preserve">Ranking zawodów deficytowych i nadwyżkowych w województwie śląskim </w:t>
      </w:r>
    </w:p>
    <w:p w:rsidR="002E5EE0" w:rsidRPr="00EC30C0" w:rsidRDefault="002E5EE0" w:rsidP="0083303E">
      <w:pPr>
        <w:pStyle w:val="Nagwek5"/>
        <w:spacing w:line="276" w:lineRule="auto"/>
        <w:jc w:val="center"/>
        <w:rPr>
          <w:b/>
          <w:sz w:val="40"/>
        </w:rPr>
      </w:pPr>
      <w:r w:rsidRPr="00EC30C0">
        <w:rPr>
          <w:b/>
          <w:sz w:val="40"/>
        </w:rPr>
        <w:t xml:space="preserve">w </w:t>
      </w:r>
      <w:r w:rsidR="009372C4" w:rsidRPr="00EC30C0">
        <w:rPr>
          <w:b/>
          <w:sz w:val="40"/>
        </w:rPr>
        <w:t xml:space="preserve"> </w:t>
      </w:r>
      <w:r w:rsidRPr="00EC30C0">
        <w:rPr>
          <w:b/>
          <w:sz w:val="40"/>
        </w:rPr>
        <w:t>20</w:t>
      </w:r>
      <w:r w:rsidR="00FB20B0" w:rsidRPr="00EC30C0">
        <w:rPr>
          <w:b/>
          <w:sz w:val="40"/>
        </w:rPr>
        <w:t>1</w:t>
      </w:r>
      <w:r w:rsidR="00EC30C0">
        <w:rPr>
          <w:b/>
          <w:sz w:val="40"/>
        </w:rPr>
        <w:t>4</w:t>
      </w:r>
      <w:r w:rsidRPr="00EC30C0">
        <w:rPr>
          <w:b/>
          <w:sz w:val="40"/>
        </w:rPr>
        <w:t xml:space="preserve"> roku</w:t>
      </w:r>
    </w:p>
    <w:p w:rsidR="002E5EE0" w:rsidRPr="00EC30C0" w:rsidRDefault="002E5EE0" w:rsidP="0083303E">
      <w:pPr>
        <w:spacing w:line="276" w:lineRule="auto"/>
      </w:pPr>
    </w:p>
    <w:p w:rsidR="002E5EE0" w:rsidRPr="00EC30C0" w:rsidRDefault="002E5EE0" w:rsidP="0083303E">
      <w:pPr>
        <w:spacing w:line="276" w:lineRule="auto"/>
        <w:rPr>
          <w:rFonts w:ascii="Arial" w:hAnsi="Arial"/>
        </w:rPr>
      </w:pPr>
    </w:p>
    <w:p w:rsidR="00EC30C0" w:rsidRPr="00EC30C0" w:rsidRDefault="00EC30C0" w:rsidP="0083303E">
      <w:pPr>
        <w:spacing w:line="276" w:lineRule="auto"/>
        <w:rPr>
          <w:rFonts w:ascii="Arial" w:hAnsi="Arial"/>
        </w:rPr>
      </w:pPr>
    </w:p>
    <w:p w:rsidR="00EC30C0" w:rsidRPr="00EC30C0" w:rsidRDefault="00EC30C0" w:rsidP="0083303E">
      <w:pPr>
        <w:spacing w:line="276" w:lineRule="auto"/>
        <w:rPr>
          <w:rFonts w:ascii="Arial" w:hAnsi="Arial"/>
        </w:rPr>
      </w:pPr>
    </w:p>
    <w:p w:rsidR="00EC30C0" w:rsidRPr="00EC30C0" w:rsidRDefault="00EC30C0" w:rsidP="0083303E">
      <w:pPr>
        <w:spacing w:line="276" w:lineRule="auto"/>
        <w:rPr>
          <w:rFonts w:ascii="Arial" w:hAnsi="Arial"/>
        </w:rPr>
      </w:pPr>
    </w:p>
    <w:p w:rsidR="00EC30C0" w:rsidRPr="00EC30C0" w:rsidRDefault="00EC30C0" w:rsidP="0083303E">
      <w:pPr>
        <w:spacing w:line="276" w:lineRule="auto"/>
        <w:rPr>
          <w:rFonts w:ascii="Arial" w:hAnsi="Arial"/>
        </w:rPr>
      </w:pPr>
    </w:p>
    <w:p w:rsidR="00EC30C0" w:rsidRPr="00EC30C0" w:rsidRDefault="00EC30C0" w:rsidP="0083303E">
      <w:pPr>
        <w:spacing w:line="276" w:lineRule="auto"/>
        <w:rPr>
          <w:rFonts w:ascii="Arial" w:hAnsi="Arial"/>
        </w:rPr>
      </w:pPr>
    </w:p>
    <w:p w:rsidR="002E5EE0" w:rsidRPr="00EC30C0" w:rsidRDefault="002E5EE0" w:rsidP="0083303E">
      <w:pPr>
        <w:spacing w:line="276" w:lineRule="auto"/>
        <w:rPr>
          <w:rFonts w:ascii="Arial" w:hAnsi="Arial"/>
        </w:rPr>
      </w:pPr>
    </w:p>
    <w:p w:rsidR="002E5EE0" w:rsidRPr="00EC30C0" w:rsidRDefault="002E5EE0" w:rsidP="0083303E">
      <w:pPr>
        <w:spacing w:line="276" w:lineRule="auto"/>
        <w:rPr>
          <w:rFonts w:ascii="Arial" w:hAnsi="Arial"/>
        </w:rPr>
      </w:pPr>
    </w:p>
    <w:p w:rsidR="002E5EE0" w:rsidRPr="00EC30C0" w:rsidRDefault="002E5EE0" w:rsidP="0083303E">
      <w:pPr>
        <w:spacing w:line="276" w:lineRule="auto"/>
        <w:rPr>
          <w:rFonts w:ascii="Arial" w:hAnsi="Arial"/>
        </w:rPr>
      </w:pPr>
    </w:p>
    <w:p w:rsidR="002E5EE0" w:rsidRPr="00EC30C0" w:rsidRDefault="002E5EE0" w:rsidP="0083303E">
      <w:pPr>
        <w:spacing w:line="276" w:lineRule="auto"/>
        <w:rPr>
          <w:rFonts w:ascii="Arial" w:hAnsi="Arial"/>
        </w:rPr>
      </w:pPr>
    </w:p>
    <w:p w:rsidR="002E5EE0" w:rsidRPr="00EC30C0" w:rsidRDefault="002E5EE0" w:rsidP="0083303E">
      <w:pPr>
        <w:spacing w:line="276" w:lineRule="auto"/>
        <w:rPr>
          <w:rFonts w:ascii="Arial" w:hAnsi="Arial"/>
        </w:rPr>
      </w:pPr>
    </w:p>
    <w:p w:rsidR="002E5EE0" w:rsidRPr="00EC30C0" w:rsidRDefault="002E5EE0" w:rsidP="0083303E">
      <w:pPr>
        <w:spacing w:line="276" w:lineRule="auto"/>
        <w:rPr>
          <w:rFonts w:ascii="Arial" w:hAnsi="Arial"/>
        </w:rPr>
      </w:pPr>
    </w:p>
    <w:p w:rsidR="002E5EE0" w:rsidRPr="00EC30C0" w:rsidRDefault="002E5EE0" w:rsidP="0083303E">
      <w:pPr>
        <w:spacing w:line="276" w:lineRule="auto"/>
        <w:rPr>
          <w:rFonts w:ascii="Arial" w:hAnsi="Arial"/>
        </w:rPr>
      </w:pPr>
    </w:p>
    <w:p w:rsidR="002E5EE0" w:rsidRPr="00EC30C0" w:rsidRDefault="002E5EE0" w:rsidP="0083303E">
      <w:pPr>
        <w:spacing w:line="276" w:lineRule="auto"/>
        <w:rPr>
          <w:rFonts w:ascii="Arial" w:hAnsi="Arial"/>
        </w:rPr>
      </w:pPr>
    </w:p>
    <w:p w:rsidR="00B90FF1" w:rsidRPr="00EC30C0" w:rsidRDefault="00B90FF1" w:rsidP="0083303E">
      <w:pPr>
        <w:spacing w:line="276" w:lineRule="auto"/>
        <w:rPr>
          <w:rFonts w:ascii="Arial" w:hAnsi="Arial"/>
        </w:rPr>
      </w:pPr>
    </w:p>
    <w:p w:rsidR="002E5EE0" w:rsidRPr="00EC30C0" w:rsidRDefault="00D86905" w:rsidP="0083303E">
      <w:pPr>
        <w:spacing w:line="276" w:lineRule="auto"/>
        <w:rPr>
          <w:rFonts w:ascii="Arial" w:hAnsi="Arial"/>
        </w:rPr>
      </w:pPr>
      <w:r>
        <w:rPr>
          <w:rFonts w:ascii="Arial" w:hAnsi="Arial"/>
          <w:noProof/>
        </w:rPr>
        <w:pict>
          <v:line id="Line 3" o:spid="_x0000_s1027" style="position:absolute;left:0;text-align:left;z-index:251656192;visibility:visible" from="22.7pt,5.75pt" to="433.1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3+p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" o:allowincell="f">
            <w10:wrap type="topAndBottom"/>
          </v:line>
        </w:pict>
      </w: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b/>
        </w:rPr>
      </w:pPr>
      <w:r w:rsidRPr="00EC30C0">
        <w:rPr>
          <w:rFonts w:ascii="Arial" w:hAnsi="Arial"/>
          <w:b/>
        </w:rPr>
        <w:t>Katowice, kwiecień 20</w:t>
      </w:r>
      <w:r w:rsidR="00FB20B0" w:rsidRPr="00EC30C0">
        <w:rPr>
          <w:rFonts w:ascii="Arial" w:hAnsi="Arial"/>
          <w:b/>
        </w:rPr>
        <w:t>1</w:t>
      </w:r>
      <w:r w:rsidR="00EC30C0" w:rsidRPr="00EC30C0">
        <w:rPr>
          <w:rFonts w:ascii="Arial" w:hAnsi="Arial"/>
          <w:b/>
        </w:rPr>
        <w:t>5</w:t>
      </w:r>
      <w:r w:rsidR="00FB20B0" w:rsidRPr="00EC30C0">
        <w:rPr>
          <w:rFonts w:ascii="Arial" w:hAnsi="Arial"/>
          <w:b/>
        </w:rPr>
        <w:t xml:space="preserve"> </w:t>
      </w:r>
      <w:r w:rsidRPr="00EC30C0">
        <w:rPr>
          <w:rFonts w:ascii="Arial" w:hAnsi="Arial"/>
          <w:b/>
        </w:rPr>
        <w:t>r.</w:t>
      </w: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F47652" w:rsidRPr="00EC30C0" w:rsidRDefault="00F47652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  <w:r w:rsidRPr="00EC30C0">
        <w:rPr>
          <w:rFonts w:ascii="Arial" w:hAnsi="Arial"/>
          <w:sz w:val="28"/>
        </w:rPr>
        <w:t>Przedruk w całości lub w części</w:t>
      </w: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  <w:r w:rsidRPr="00EC30C0">
        <w:rPr>
          <w:rFonts w:ascii="Arial" w:hAnsi="Arial"/>
          <w:sz w:val="28"/>
        </w:rPr>
        <w:t>oraz wykorzystanie danych statystycznych w druku</w:t>
      </w: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  <w:r w:rsidRPr="00EC30C0">
        <w:rPr>
          <w:rFonts w:ascii="Arial" w:hAnsi="Arial"/>
          <w:sz w:val="28"/>
        </w:rPr>
        <w:t>dozwolone wyłącznie z podaniem źródła</w:t>
      </w: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420679" w:rsidRPr="00EC30C0" w:rsidRDefault="00420679" w:rsidP="0083303E">
      <w:pPr>
        <w:spacing w:line="276" w:lineRule="auto"/>
      </w:pPr>
    </w:p>
    <w:p w:rsidR="00420679" w:rsidRPr="00EC30C0" w:rsidRDefault="00420679" w:rsidP="0083303E">
      <w:pPr>
        <w:spacing w:line="276" w:lineRule="auto"/>
        <w:jc w:val="center"/>
        <w:rPr>
          <w:sz w:val="28"/>
        </w:rPr>
      </w:pPr>
      <w:r w:rsidRPr="00EC30C0">
        <w:rPr>
          <w:sz w:val="28"/>
        </w:rPr>
        <w:t>WOJEWÓDZKI URZĄD PRACY</w:t>
      </w:r>
      <w:r w:rsidR="00EC30C0" w:rsidRPr="00EC30C0">
        <w:rPr>
          <w:sz w:val="28"/>
        </w:rPr>
        <w:t xml:space="preserve"> w Katowicach</w:t>
      </w:r>
    </w:p>
    <w:p w:rsidR="00420679" w:rsidRPr="00EC30C0" w:rsidRDefault="00EC30C0" w:rsidP="0083303E">
      <w:pPr>
        <w:spacing w:line="276" w:lineRule="auto"/>
        <w:jc w:val="center"/>
        <w:rPr>
          <w:sz w:val="28"/>
        </w:rPr>
      </w:pPr>
      <w:r w:rsidRPr="00EC30C0">
        <w:rPr>
          <w:sz w:val="28"/>
        </w:rPr>
        <w:t>Zespół ds. Statystyki, Badań i Analiz</w:t>
      </w:r>
    </w:p>
    <w:p w:rsidR="00420679" w:rsidRPr="00EC30C0" w:rsidRDefault="00420679" w:rsidP="0083303E">
      <w:pPr>
        <w:spacing w:line="276" w:lineRule="auto"/>
        <w:jc w:val="center"/>
        <w:rPr>
          <w:sz w:val="28"/>
        </w:rPr>
      </w:pPr>
    </w:p>
    <w:p w:rsidR="00420679" w:rsidRPr="00EC30C0" w:rsidRDefault="00420679" w:rsidP="0083303E">
      <w:pPr>
        <w:pStyle w:val="Spistreci1"/>
        <w:spacing w:line="276" w:lineRule="auto"/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8B7127" w:rsidRPr="00EC30C0" w:rsidRDefault="008B7127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8B7127" w:rsidRPr="00EC30C0" w:rsidRDefault="008B7127" w:rsidP="0083303E">
      <w:pPr>
        <w:spacing w:line="276" w:lineRule="auto"/>
        <w:jc w:val="center"/>
        <w:rPr>
          <w:rFonts w:ascii="Arial" w:hAnsi="Arial"/>
          <w:sz w:val="28"/>
        </w:rPr>
      </w:pPr>
    </w:p>
    <w:p w:rsidR="002E5EE0" w:rsidRPr="00EC30C0" w:rsidRDefault="002E5EE0" w:rsidP="0083303E">
      <w:pPr>
        <w:pStyle w:val="Tekstpodstawowy2"/>
        <w:spacing w:line="276" w:lineRule="auto"/>
        <w:rPr>
          <w:b/>
        </w:rPr>
      </w:pPr>
    </w:p>
    <w:p w:rsidR="002E5EE0" w:rsidRDefault="002E5EE0" w:rsidP="0083303E">
      <w:pPr>
        <w:pStyle w:val="Tekstpodstawowy2"/>
        <w:spacing w:line="276" w:lineRule="auto"/>
        <w:ind w:left="284" w:right="-284" w:firstLine="8221"/>
        <w:jc w:val="left"/>
      </w:pPr>
    </w:p>
    <w:p w:rsidR="00EC30C0" w:rsidRDefault="00EC30C0" w:rsidP="0083303E">
      <w:pPr>
        <w:pStyle w:val="Tekstpodstawowy2"/>
        <w:spacing w:line="276" w:lineRule="auto"/>
        <w:ind w:left="284" w:right="-284" w:firstLine="8221"/>
        <w:jc w:val="left"/>
      </w:pPr>
    </w:p>
    <w:p w:rsidR="00EC30C0" w:rsidRDefault="00EC30C0" w:rsidP="0083303E">
      <w:pPr>
        <w:pStyle w:val="Tekstpodstawowy2"/>
        <w:spacing w:line="276" w:lineRule="auto"/>
        <w:ind w:left="284" w:right="-284" w:firstLine="8221"/>
        <w:jc w:val="left"/>
      </w:pPr>
    </w:p>
    <w:p w:rsidR="00EC30C0" w:rsidRDefault="00EC30C0" w:rsidP="0083303E">
      <w:pPr>
        <w:pStyle w:val="Tekstpodstawowy2"/>
        <w:spacing w:line="276" w:lineRule="auto"/>
        <w:ind w:left="284" w:right="-284" w:firstLine="8221"/>
        <w:jc w:val="left"/>
      </w:pPr>
    </w:p>
    <w:p w:rsidR="00EC30C0" w:rsidRDefault="00EC30C0" w:rsidP="0083303E">
      <w:pPr>
        <w:pStyle w:val="Tekstpodstawowy2"/>
        <w:spacing w:line="276" w:lineRule="auto"/>
        <w:ind w:left="284" w:right="-284" w:firstLine="8221"/>
        <w:jc w:val="left"/>
      </w:pPr>
    </w:p>
    <w:p w:rsidR="00EC30C0" w:rsidRDefault="00EC30C0" w:rsidP="0083303E">
      <w:pPr>
        <w:pStyle w:val="Tekstpodstawowy2"/>
        <w:spacing w:line="276" w:lineRule="auto"/>
        <w:ind w:left="284" w:right="-284" w:firstLine="8221"/>
        <w:jc w:val="left"/>
      </w:pPr>
    </w:p>
    <w:p w:rsidR="00EC30C0" w:rsidRDefault="00EC30C0" w:rsidP="0083303E">
      <w:pPr>
        <w:pStyle w:val="Tekstpodstawowy2"/>
        <w:spacing w:line="276" w:lineRule="auto"/>
        <w:ind w:left="284" w:right="-284" w:firstLine="8221"/>
        <w:jc w:val="left"/>
      </w:pPr>
    </w:p>
    <w:p w:rsidR="00EC30C0" w:rsidRDefault="00EC30C0" w:rsidP="0083303E">
      <w:pPr>
        <w:pStyle w:val="Tekstpodstawowy2"/>
        <w:spacing w:line="276" w:lineRule="auto"/>
        <w:ind w:left="284" w:right="-284" w:firstLine="8221"/>
        <w:jc w:val="left"/>
      </w:pPr>
    </w:p>
    <w:p w:rsidR="00EC30C0" w:rsidRDefault="00EC30C0" w:rsidP="0083303E">
      <w:pPr>
        <w:pStyle w:val="Tekstpodstawowy2"/>
        <w:spacing w:line="276" w:lineRule="auto"/>
        <w:ind w:left="284" w:right="-284" w:firstLine="8221"/>
        <w:jc w:val="left"/>
      </w:pPr>
    </w:p>
    <w:p w:rsidR="00EC30C0" w:rsidRDefault="00EC30C0" w:rsidP="0083303E">
      <w:pPr>
        <w:pStyle w:val="Tekstpodstawowy2"/>
        <w:spacing w:line="276" w:lineRule="auto"/>
        <w:ind w:left="284" w:right="-284" w:firstLine="8221"/>
        <w:jc w:val="left"/>
      </w:pPr>
    </w:p>
    <w:p w:rsidR="00EC30C0" w:rsidRDefault="00EC30C0" w:rsidP="0083303E">
      <w:pPr>
        <w:pStyle w:val="Tekstpodstawowy2"/>
        <w:spacing w:line="276" w:lineRule="auto"/>
        <w:ind w:left="284" w:right="-284" w:firstLine="8221"/>
        <w:jc w:val="left"/>
      </w:pPr>
    </w:p>
    <w:p w:rsidR="00EC30C0" w:rsidRPr="00EC30C0" w:rsidRDefault="00EC30C0" w:rsidP="00EC30C0">
      <w:pPr>
        <w:pStyle w:val="Tekstpodstawowy2"/>
        <w:spacing w:line="276" w:lineRule="auto"/>
        <w:ind w:right="-284"/>
      </w:pPr>
    </w:p>
    <w:p w:rsidR="008C3CB6" w:rsidRPr="00EC30C0" w:rsidRDefault="008C3CB6" w:rsidP="0083303E">
      <w:pPr>
        <w:pStyle w:val="Nagwekspisutreci"/>
        <w:numPr>
          <w:ilvl w:val="0"/>
          <w:numId w:val="0"/>
        </w:numPr>
        <w:ind w:left="720"/>
        <w:rPr>
          <w:color w:val="auto"/>
        </w:rPr>
      </w:pPr>
      <w:r w:rsidRPr="00EC30C0">
        <w:rPr>
          <w:color w:val="auto"/>
        </w:rPr>
        <w:t>Zawartość</w:t>
      </w:r>
    </w:p>
    <w:p w:rsidR="00312435" w:rsidRDefault="00D86905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r w:rsidRPr="00D86905">
        <w:rPr>
          <w:color w:val="FF0000"/>
        </w:rPr>
        <w:fldChar w:fldCharType="begin"/>
      </w:r>
      <w:r w:rsidR="008C3CB6" w:rsidRPr="001B6D1B">
        <w:rPr>
          <w:color w:val="FF0000"/>
        </w:rPr>
        <w:instrText xml:space="preserve"> TOC \o "1-3" \h \z \u </w:instrText>
      </w:r>
      <w:r w:rsidRPr="00D86905">
        <w:rPr>
          <w:color w:val="FF0000"/>
        </w:rPr>
        <w:fldChar w:fldCharType="separate"/>
      </w:r>
      <w:hyperlink w:anchor="_Toc417046236" w:history="1">
        <w:r w:rsidR="00312435" w:rsidRPr="006243E1">
          <w:rPr>
            <w:rStyle w:val="Hipercze"/>
            <w:noProof/>
          </w:rPr>
          <w:t>1.</w:t>
        </w:r>
        <w:r w:rsidR="00312435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312435" w:rsidRPr="006243E1">
          <w:rPr>
            <w:rStyle w:val="Hipercze"/>
            <w:noProof/>
          </w:rPr>
          <w:t>Wstęp</w:t>
        </w:r>
        <w:r w:rsidR="00312435">
          <w:rPr>
            <w:noProof/>
            <w:webHidden/>
          </w:rPr>
          <w:tab/>
        </w:r>
        <w:r w:rsidR="00312435">
          <w:rPr>
            <w:noProof/>
            <w:webHidden/>
          </w:rPr>
          <w:fldChar w:fldCharType="begin"/>
        </w:r>
        <w:r w:rsidR="00312435">
          <w:rPr>
            <w:noProof/>
            <w:webHidden/>
          </w:rPr>
          <w:instrText xml:space="preserve"> PAGEREF _Toc417046236 \h </w:instrText>
        </w:r>
        <w:r w:rsidR="00312435">
          <w:rPr>
            <w:noProof/>
            <w:webHidden/>
          </w:rPr>
        </w:r>
        <w:r w:rsidR="00312435">
          <w:rPr>
            <w:noProof/>
            <w:webHidden/>
          </w:rPr>
          <w:fldChar w:fldCharType="separate"/>
        </w:r>
        <w:r w:rsidR="00312435">
          <w:rPr>
            <w:noProof/>
            <w:webHidden/>
          </w:rPr>
          <w:t>4</w:t>
        </w:r>
        <w:r w:rsidR="00312435">
          <w:rPr>
            <w:noProof/>
            <w:webHidden/>
          </w:rPr>
          <w:fldChar w:fldCharType="end"/>
        </w:r>
      </w:hyperlink>
    </w:p>
    <w:p w:rsidR="00312435" w:rsidRDefault="00312435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417046237" w:history="1">
        <w:r w:rsidRPr="006243E1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6243E1">
          <w:rPr>
            <w:rStyle w:val="Hipercze"/>
            <w:noProof/>
          </w:rPr>
          <w:t>Główne tendencje rynku pracy obserwowane w województwie śląskim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_Toc417046237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12435" w:rsidRDefault="00312435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417046238" w:history="1">
        <w:r w:rsidRPr="006243E1">
          <w:rPr>
            <w:rStyle w:val="Hipercze"/>
            <w:noProof/>
          </w:rPr>
          <w:t>2.1.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6243E1">
          <w:rPr>
            <w:rStyle w:val="Hipercze"/>
            <w:noProof/>
          </w:rPr>
          <w:t>Pracujący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_Toc417046238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12435" w:rsidRDefault="00312435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417046239" w:history="1">
        <w:r w:rsidRPr="006243E1">
          <w:rPr>
            <w:rStyle w:val="Hipercze"/>
            <w:noProof/>
          </w:rPr>
          <w:t>2.2.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6243E1">
          <w:rPr>
            <w:rStyle w:val="Hipercze"/>
            <w:noProof/>
          </w:rPr>
          <w:t>Bezrobocie rejestrowane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_Toc417046239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12435" w:rsidRDefault="00312435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417046240" w:history="1">
        <w:r w:rsidRPr="006243E1">
          <w:rPr>
            <w:rStyle w:val="Hipercze"/>
            <w:noProof/>
          </w:rPr>
          <w:t>2.3.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6243E1">
          <w:rPr>
            <w:rStyle w:val="Hipercze"/>
            <w:noProof/>
          </w:rPr>
          <w:t>Aktywność zawodowa wg BAEL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_Toc417046240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312435" w:rsidRDefault="00312435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417046241" w:history="1">
        <w:r w:rsidRPr="006243E1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6243E1">
          <w:rPr>
            <w:rStyle w:val="Hipercze"/>
            <w:noProof/>
          </w:rPr>
          <w:t>Bezrobotni według rodzaju działalności ostatniego miejsca pracy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_Toc417046241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312435" w:rsidRDefault="00312435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417046242" w:history="1">
        <w:r w:rsidRPr="006243E1">
          <w:rPr>
            <w:rStyle w:val="Hipercze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6243E1">
          <w:rPr>
            <w:rStyle w:val="Hipercze"/>
            <w:noProof/>
          </w:rPr>
          <w:t>Analiza bezrobocia według grup zawodów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_Toc417046242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312435" w:rsidRDefault="00312435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417046243" w:history="1">
        <w:r w:rsidRPr="006243E1">
          <w:rPr>
            <w:rStyle w:val="Hipercze"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6243E1">
          <w:rPr>
            <w:rStyle w:val="Hipercze"/>
            <w:noProof/>
          </w:rPr>
          <w:t>Napływ bezrobotnych wg grup zawodów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_Toc417046243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312435" w:rsidRDefault="00312435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417046244" w:history="1">
        <w:r w:rsidRPr="006243E1">
          <w:rPr>
            <w:rStyle w:val="Hipercze"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6243E1">
          <w:rPr>
            <w:rStyle w:val="Hipercze"/>
            <w:noProof/>
          </w:rPr>
          <w:t>Struktura bezrobocia według grup zawodów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_Toc417046244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312435" w:rsidRDefault="00312435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417046245" w:history="1">
        <w:r w:rsidRPr="006243E1">
          <w:rPr>
            <w:rStyle w:val="Hipercze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6243E1">
          <w:rPr>
            <w:rStyle w:val="Hipercze"/>
            <w:noProof/>
          </w:rPr>
          <w:t>Informacje o wolnych miejscach pracy i miejscach aktywizacji zawodowej według grup zawodów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_Toc417046245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312435" w:rsidRDefault="00312435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417046246" w:history="1">
        <w:r w:rsidRPr="006243E1">
          <w:rPr>
            <w:rStyle w:val="Hipercze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6243E1">
          <w:rPr>
            <w:rStyle w:val="Hipercze"/>
            <w:noProof/>
          </w:rPr>
          <w:t>Oferty pracy i miejsca aktywizacji zawodowej według sekcji PKD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_Toc417046246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312435" w:rsidRDefault="00312435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417046247" w:history="1">
        <w:r w:rsidRPr="006243E1">
          <w:rPr>
            <w:rStyle w:val="Hipercze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6243E1">
          <w:rPr>
            <w:rStyle w:val="Hipercze"/>
            <w:noProof/>
          </w:rPr>
          <w:t>Zawody deficytowe i nadwyżkowe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_Toc417046247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312435" w:rsidRDefault="00312435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417046248" w:history="1">
        <w:r w:rsidRPr="006243E1">
          <w:rPr>
            <w:rStyle w:val="Hipercze"/>
            <w:noProof/>
          </w:rPr>
          <w:t>7.1.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6243E1">
          <w:rPr>
            <w:rStyle w:val="Hipercze"/>
            <w:noProof/>
          </w:rPr>
          <w:t>Ranking zawodów deficytowych oraz zawody zrównoważone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_Toc417046248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312435" w:rsidRDefault="00312435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417046249" w:history="1">
        <w:r w:rsidRPr="006243E1">
          <w:rPr>
            <w:rStyle w:val="Hipercze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6243E1">
          <w:rPr>
            <w:rStyle w:val="Hipercze"/>
            <w:noProof/>
          </w:rPr>
          <w:t>Ranking zawodów nadwyżkowych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_Toc417046249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312435" w:rsidRDefault="00312435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417046250" w:history="1">
        <w:r w:rsidRPr="006243E1">
          <w:rPr>
            <w:rStyle w:val="Hipercze"/>
            <w:noProof/>
          </w:rPr>
          <w:t>8. Podsumowanie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_Toc417046250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8C3CB6" w:rsidRPr="00CB119C" w:rsidRDefault="00D86905" w:rsidP="0083303E">
      <w:pPr>
        <w:spacing w:line="276" w:lineRule="auto"/>
      </w:pPr>
      <w:r w:rsidRPr="001B6D1B">
        <w:rPr>
          <w:color w:val="FF0000"/>
        </w:rPr>
        <w:fldChar w:fldCharType="end"/>
      </w:r>
    </w:p>
    <w:p w:rsidR="002E5EE0" w:rsidRPr="00CB119C" w:rsidRDefault="002E5EE0" w:rsidP="0083303E">
      <w:pPr>
        <w:pStyle w:val="Tekstpodstawowy2"/>
        <w:spacing w:line="276" w:lineRule="auto"/>
      </w:pPr>
    </w:p>
    <w:p w:rsidR="002E5EE0" w:rsidRPr="00CB119C" w:rsidRDefault="002E5EE0" w:rsidP="0083303E">
      <w:pPr>
        <w:pStyle w:val="Tekstpodstawowy2"/>
        <w:spacing w:line="276" w:lineRule="auto"/>
        <w:rPr>
          <w:b/>
        </w:rPr>
      </w:pPr>
    </w:p>
    <w:p w:rsidR="002E5EE0" w:rsidRPr="00CB119C" w:rsidRDefault="002E5EE0" w:rsidP="0083303E">
      <w:pPr>
        <w:pStyle w:val="Tekstpodstawowy2"/>
        <w:spacing w:line="276" w:lineRule="auto"/>
      </w:pPr>
    </w:p>
    <w:p w:rsidR="002E5EE0" w:rsidRPr="00CB119C" w:rsidRDefault="002E5EE0" w:rsidP="0083303E">
      <w:pPr>
        <w:pStyle w:val="Tekstpodstawowy2"/>
        <w:spacing w:line="276" w:lineRule="auto"/>
      </w:pPr>
    </w:p>
    <w:p w:rsidR="002E5EE0" w:rsidRPr="00CB119C" w:rsidRDefault="002E5EE0" w:rsidP="0083303E">
      <w:pPr>
        <w:pStyle w:val="Tekstpodstawowy2"/>
        <w:spacing w:line="276" w:lineRule="auto"/>
      </w:pPr>
    </w:p>
    <w:p w:rsidR="002E5EE0" w:rsidRPr="00CB119C" w:rsidRDefault="002E5EE0" w:rsidP="0083303E">
      <w:pPr>
        <w:pStyle w:val="Tekstpodstawowy2"/>
        <w:spacing w:line="276" w:lineRule="auto"/>
      </w:pPr>
    </w:p>
    <w:p w:rsidR="002E5EE0" w:rsidRPr="00EC30C0" w:rsidRDefault="002E5EE0" w:rsidP="0083303E">
      <w:pPr>
        <w:pStyle w:val="Tekstpodstawowy2"/>
        <w:spacing w:line="276" w:lineRule="auto"/>
      </w:pPr>
    </w:p>
    <w:p w:rsidR="002E5EE0" w:rsidRPr="00EC30C0" w:rsidRDefault="002E5EE0" w:rsidP="0083303E">
      <w:pPr>
        <w:pStyle w:val="Tekstpodstawowy2"/>
        <w:spacing w:line="276" w:lineRule="auto"/>
      </w:pPr>
    </w:p>
    <w:p w:rsidR="002E5EE0" w:rsidRPr="00EC30C0" w:rsidRDefault="002E5EE0" w:rsidP="0083303E">
      <w:pPr>
        <w:pStyle w:val="Tekstpodstawowy2"/>
        <w:spacing w:line="276" w:lineRule="auto"/>
      </w:pPr>
    </w:p>
    <w:p w:rsidR="002E5EE0" w:rsidRPr="00EC30C0" w:rsidRDefault="002E5EE0" w:rsidP="0083303E">
      <w:pPr>
        <w:pStyle w:val="Tekstpodstawowy2"/>
        <w:spacing w:line="276" w:lineRule="auto"/>
      </w:pPr>
    </w:p>
    <w:p w:rsidR="002E5EE0" w:rsidRPr="00EC30C0" w:rsidRDefault="002E5EE0" w:rsidP="0083303E">
      <w:pPr>
        <w:pStyle w:val="Tekstpodstawowy2"/>
        <w:spacing w:line="276" w:lineRule="auto"/>
      </w:pPr>
    </w:p>
    <w:p w:rsidR="008C3CB6" w:rsidRPr="00AC4D57" w:rsidRDefault="008C3CB6" w:rsidP="00A36FCA">
      <w:pPr>
        <w:pStyle w:val="Nagwek1"/>
        <w:ind w:left="426"/>
      </w:pPr>
      <w:r w:rsidRPr="00EC30C0">
        <w:br w:type="page"/>
      </w:r>
      <w:bookmarkStart w:id="0" w:name="_Toc290471509"/>
      <w:bookmarkStart w:id="1" w:name="_Toc417046236"/>
      <w:r w:rsidRPr="00AC4D57">
        <w:lastRenderedPageBreak/>
        <w:t>Wstęp</w:t>
      </w:r>
      <w:bookmarkEnd w:id="0"/>
      <w:bookmarkEnd w:id="1"/>
    </w:p>
    <w:p w:rsidR="008C3CB6" w:rsidRPr="00AC4D57" w:rsidRDefault="008C3CB6" w:rsidP="0083303E">
      <w:pPr>
        <w:pStyle w:val="Tekstpodstawowy"/>
        <w:spacing w:line="276" w:lineRule="auto"/>
        <w:rPr>
          <w:b w:val="0"/>
        </w:rPr>
      </w:pPr>
    </w:p>
    <w:p w:rsidR="008C3CB6" w:rsidRPr="00AC4D57" w:rsidRDefault="008C3CB6" w:rsidP="0083303E">
      <w:pPr>
        <w:pStyle w:val="Tekstpodstawowy"/>
        <w:spacing w:line="276" w:lineRule="auto"/>
        <w:ind w:firstLine="432"/>
        <w:rPr>
          <w:b w:val="0"/>
        </w:rPr>
      </w:pPr>
      <w:r w:rsidRPr="00AC4D57">
        <w:rPr>
          <w:b w:val="0"/>
        </w:rPr>
        <w:t>Głównym celem badania zawodów nadwyżkowych i deficytowych jest stworzenie ich rankingów, które stanowią narzędzie dla monitoringu, czyli procesu systematycznego śledzenia zjawisk zachodzących na rynku pracy. Monitoring</w:t>
      </w:r>
      <w:r w:rsidR="00FF2570" w:rsidRPr="00AC4D57">
        <w:rPr>
          <w:b w:val="0"/>
        </w:rPr>
        <w:t xml:space="preserve"> pozwala na formułowanie ocen i </w:t>
      </w:r>
      <w:r w:rsidRPr="00AC4D57">
        <w:rPr>
          <w:b w:val="0"/>
        </w:rPr>
        <w:t>wniosków dla systemu kształcenia zawodowego i szkolenia bezrobotnych i ma służyć lepszemu dopasowaniu kwalifikacji osób poszukujących pracy do oczekiwań pracodawców.</w:t>
      </w:r>
    </w:p>
    <w:p w:rsidR="008C3CB6" w:rsidRPr="00AC4D57" w:rsidRDefault="008C3CB6" w:rsidP="0083303E">
      <w:pPr>
        <w:spacing w:line="276" w:lineRule="auto"/>
      </w:pPr>
    </w:p>
    <w:p w:rsidR="008C3CB6" w:rsidRPr="00AC4D57" w:rsidRDefault="008C3CB6" w:rsidP="0083303E">
      <w:pPr>
        <w:pStyle w:val="Tekstpodstawowy3"/>
        <w:spacing w:line="276" w:lineRule="auto"/>
        <w:rPr>
          <w:rFonts w:ascii="Times New Roman" w:hAnsi="Times New Roman"/>
          <w:color w:val="auto"/>
        </w:rPr>
      </w:pPr>
      <w:r w:rsidRPr="00AC4D57">
        <w:rPr>
          <w:rFonts w:ascii="Times New Roman" w:hAnsi="Times New Roman"/>
          <w:color w:val="auto"/>
        </w:rPr>
        <w:t>Źródłem danych do opracowania tego raportu są dane ze sprawozdań statystycznych zbieranych z powiatowych urzędów pracy.</w:t>
      </w:r>
    </w:p>
    <w:p w:rsidR="008C3CB6" w:rsidRPr="00AC4D57" w:rsidRDefault="008C3CB6" w:rsidP="0083303E">
      <w:pPr>
        <w:spacing w:line="276" w:lineRule="auto"/>
      </w:pPr>
    </w:p>
    <w:p w:rsidR="008C3CB6" w:rsidRPr="00AC4D57" w:rsidRDefault="008C3CB6" w:rsidP="0083303E">
      <w:pPr>
        <w:spacing w:line="276" w:lineRule="auto"/>
      </w:pPr>
      <w:r w:rsidRPr="00AC4D57">
        <w:t>Niniejsze opracowanie zawiera analizę skali i struktury bezrobocia w zawodach oraz popytu na pracę dla poszczególnych zawodów z punktu widzenia zgłaszanych ofert pracy. Bada także zawody wykazujące deficytowość lub nadwyżkę pracowników oraz określa kierunki zmian w odniesieniu do zawodów wywierających największy wpływ na rynek pracy. Zawody deficytowe i nadwyżkowe zostały wyznaczone w oparciu o następujące mierniki:</w:t>
      </w:r>
    </w:p>
    <w:p w:rsidR="008C3CB6" w:rsidRPr="00AC4D57" w:rsidRDefault="008C3CB6" w:rsidP="0083303E">
      <w:pPr>
        <w:numPr>
          <w:ilvl w:val="0"/>
          <w:numId w:val="4"/>
        </w:numPr>
        <w:spacing w:line="276" w:lineRule="auto"/>
      </w:pPr>
      <w:r w:rsidRPr="00AC4D57">
        <w:t>średnią miesięczną nadwyżkę (deficyt) podaży siły roboczej w zawodzie,</w:t>
      </w:r>
    </w:p>
    <w:p w:rsidR="008C3CB6" w:rsidRPr="00AC4D57" w:rsidRDefault="008C3CB6" w:rsidP="0083303E">
      <w:pPr>
        <w:numPr>
          <w:ilvl w:val="0"/>
          <w:numId w:val="4"/>
        </w:numPr>
        <w:spacing w:line="276" w:lineRule="auto"/>
      </w:pPr>
      <w:r w:rsidRPr="00AC4D57">
        <w:t>wskaźnik intensywności nadwyżki (deficytu) zawodów,</w:t>
      </w:r>
    </w:p>
    <w:p w:rsidR="008C3CB6" w:rsidRPr="00AC4D57" w:rsidRDefault="008C3CB6" w:rsidP="0083303E">
      <w:pPr>
        <w:numPr>
          <w:ilvl w:val="0"/>
          <w:numId w:val="4"/>
        </w:numPr>
        <w:spacing w:line="276" w:lineRule="auto"/>
      </w:pPr>
      <w:r w:rsidRPr="00AC4D57">
        <w:t>wskaźnik szansy uzyskania oferty w zawodzie,</w:t>
      </w:r>
    </w:p>
    <w:p w:rsidR="008C3CB6" w:rsidRPr="00AC4D57" w:rsidRDefault="008C3CB6" w:rsidP="0083303E">
      <w:pPr>
        <w:numPr>
          <w:ilvl w:val="0"/>
          <w:numId w:val="4"/>
        </w:numPr>
        <w:spacing w:line="276" w:lineRule="auto"/>
      </w:pPr>
      <w:r w:rsidRPr="00AC4D57">
        <w:t>wskaźnik długotrwałego bezrobocia w zawodzie,</w:t>
      </w:r>
    </w:p>
    <w:p w:rsidR="008C3CB6" w:rsidRPr="00AC4D57" w:rsidRDefault="008C3CB6" w:rsidP="0083303E">
      <w:pPr>
        <w:numPr>
          <w:ilvl w:val="0"/>
          <w:numId w:val="4"/>
        </w:numPr>
        <w:spacing w:line="276" w:lineRule="auto"/>
      </w:pPr>
      <w:r w:rsidRPr="00AC4D57">
        <w:t>wskaźniki struktury bezrobotnych według zawodów,</w:t>
      </w:r>
    </w:p>
    <w:p w:rsidR="008C3CB6" w:rsidRPr="00AC4D57" w:rsidRDefault="008C3CB6" w:rsidP="0083303E">
      <w:pPr>
        <w:numPr>
          <w:ilvl w:val="0"/>
          <w:numId w:val="4"/>
        </w:numPr>
        <w:spacing w:line="276" w:lineRule="auto"/>
      </w:pPr>
      <w:r w:rsidRPr="00AC4D57">
        <w:t xml:space="preserve">wskaźniki struktury bezrobotnych według PKD, </w:t>
      </w:r>
    </w:p>
    <w:p w:rsidR="008C3CB6" w:rsidRPr="00AC4D57" w:rsidRDefault="008C3CB6" w:rsidP="0083303E">
      <w:pPr>
        <w:numPr>
          <w:ilvl w:val="0"/>
          <w:numId w:val="4"/>
        </w:numPr>
        <w:spacing w:line="276" w:lineRule="auto"/>
      </w:pPr>
      <w:r w:rsidRPr="00AC4D57">
        <w:t>wskaźniki struktury ofert pracy według zawodów,</w:t>
      </w:r>
    </w:p>
    <w:p w:rsidR="008C3CB6" w:rsidRPr="00AC4D57" w:rsidRDefault="008C3CB6" w:rsidP="0083303E">
      <w:pPr>
        <w:numPr>
          <w:ilvl w:val="0"/>
          <w:numId w:val="4"/>
        </w:numPr>
        <w:spacing w:line="276" w:lineRule="auto"/>
      </w:pPr>
      <w:r w:rsidRPr="00AC4D57">
        <w:t>wskaźniki struktury ofert pracy według PKD.</w:t>
      </w:r>
    </w:p>
    <w:p w:rsidR="008C3CB6" w:rsidRPr="00AC4D57" w:rsidRDefault="008C3CB6" w:rsidP="0083303E">
      <w:pPr>
        <w:spacing w:line="276" w:lineRule="auto"/>
        <w:rPr>
          <w:b/>
        </w:rPr>
      </w:pPr>
    </w:p>
    <w:p w:rsidR="008C3CB6" w:rsidRPr="00AC4D57" w:rsidRDefault="008C3CB6" w:rsidP="0083303E">
      <w:pPr>
        <w:spacing w:line="276" w:lineRule="auto"/>
      </w:pPr>
      <w:r w:rsidRPr="00AC4D57">
        <w:rPr>
          <w:b/>
        </w:rPr>
        <w:t>Zawód deficytowy</w:t>
      </w:r>
      <w:r w:rsidRPr="00AC4D57">
        <w:t xml:space="preserve"> to zawód na który występuje na rynku pracy wyższe zapotrzebowanie niż liczba osób poszukujących pracy w tym zawodzie.</w:t>
      </w:r>
    </w:p>
    <w:p w:rsidR="008C3CB6" w:rsidRPr="00AC4D57" w:rsidRDefault="008C3CB6" w:rsidP="0083303E">
      <w:pPr>
        <w:spacing w:line="276" w:lineRule="auto"/>
      </w:pPr>
      <w:r w:rsidRPr="00AC4D57">
        <w:rPr>
          <w:b/>
        </w:rPr>
        <w:t>Zawód nadwyżkowy</w:t>
      </w:r>
      <w:r w:rsidRPr="00AC4D57">
        <w:t xml:space="preserve"> to zawód, na który występuje na rynku pracy mniejsze zapotrzebowanie niż liczba osób poszukujących pracy w tym zawodzie.</w:t>
      </w:r>
    </w:p>
    <w:p w:rsidR="008C3CB6" w:rsidRPr="00AC4D57" w:rsidRDefault="008C3CB6" w:rsidP="0083303E">
      <w:pPr>
        <w:spacing w:line="276" w:lineRule="auto"/>
      </w:pPr>
    </w:p>
    <w:p w:rsidR="008C3CB6" w:rsidRPr="00AC4D57" w:rsidRDefault="008C3CB6" w:rsidP="0083303E">
      <w:pPr>
        <w:spacing w:line="276" w:lineRule="auto"/>
      </w:pPr>
      <w:r w:rsidRPr="00AC4D57">
        <w:t xml:space="preserve">Miarą nadwyżkowości/deficytowości zawodu jest </w:t>
      </w:r>
      <w:r w:rsidRPr="00AC4D57">
        <w:rPr>
          <w:b/>
        </w:rPr>
        <w:t>wskaźnik intensywności nadwyżki (deficytu) zawodu</w:t>
      </w:r>
      <w:r w:rsidRPr="00AC4D57">
        <w:t xml:space="preserve"> określony jako iloraz średniej miesięcznej liczby ofert pracy zgłoszonych w analizowanym okresie do średniej miesięcznej liczby zarejestrowanych w tym okresie bezrobotnych.</w:t>
      </w:r>
    </w:p>
    <w:p w:rsidR="008C3CB6" w:rsidRPr="00AC4D57" w:rsidRDefault="008C3CB6" w:rsidP="0083303E">
      <w:pPr>
        <w:spacing w:line="276" w:lineRule="auto"/>
      </w:pPr>
      <w:r w:rsidRPr="00AC4D57">
        <w:t xml:space="preserve">Przyjęto, że </w:t>
      </w:r>
      <w:r w:rsidRPr="00AC4D57">
        <w:rPr>
          <w:b/>
        </w:rPr>
        <w:t>zawodem nadwyżkowym</w:t>
      </w:r>
      <w:r w:rsidRPr="00AC4D57">
        <w:t xml:space="preserve"> określa się zawód, dla którego wartość wskaźnika intensywności nadwyżki (deficytu) zawodu jest mniejsza od 0,9; dla </w:t>
      </w:r>
      <w:r w:rsidRPr="00AC4D57">
        <w:rPr>
          <w:b/>
        </w:rPr>
        <w:t>zawodu deficytowego</w:t>
      </w:r>
      <w:r w:rsidRPr="00AC4D57">
        <w:t xml:space="preserve"> wartość wskaźnika jest większa od 1,1. Zawody, dla których wartość wskaźnika jest większa lub równa 0,9 i mniejsza lub równa 1,1 określa się jako </w:t>
      </w:r>
      <w:r w:rsidRPr="00AC4D57">
        <w:rPr>
          <w:b/>
        </w:rPr>
        <w:t>zawody zrównoważone</w:t>
      </w:r>
      <w:r w:rsidRPr="00AC4D57">
        <w:t xml:space="preserve"> (wykazujące równowagę na rynku pracy).</w:t>
      </w:r>
    </w:p>
    <w:p w:rsidR="008C3CB6" w:rsidRPr="00AC4D57" w:rsidRDefault="008C3CB6" w:rsidP="0083303E">
      <w:pPr>
        <w:spacing w:line="276" w:lineRule="auto"/>
      </w:pPr>
    </w:p>
    <w:p w:rsidR="008C3CB6" w:rsidRPr="00AC4D57" w:rsidRDefault="008C3CB6" w:rsidP="0083303E">
      <w:pPr>
        <w:spacing w:line="276" w:lineRule="auto"/>
      </w:pPr>
      <w:r w:rsidRPr="00AC4D57">
        <w:t>Powyższa analiza stawia sobie za cel:</w:t>
      </w:r>
    </w:p>
    <w:p w:rsidR="008C3CB6" w:rsidRPr="00AC4D57" w:rsidRDefault="008C3CB6" w:rsidP="0083303E">
      <w:pPr>
        <w:numPr>
          <w:ilvl w:val="0"/>
          <w:numId w:val="3"/>
        </w:numPr>
        <w:tabs>
          <w:tab w:val="clear" w:pos="360"/>
          <w:tab w:val="num" w:pos="720"/>
        </w:tabs>
        <w:spacing w:line="276" w:lineRule="auto"/>
        <w:ind w:left="720"/>
      </w:pPr>
      <w:r w:rsidRPr="00AC4D57">
        <w:t>zbadanie skali i struktury bezrobocia w zawodach, które wymienia klasyfikacja;</w:t>
      </w:r>
    </w:p>
    <w:p w:rsidR="008C3CB6" w:rsidRPr="00AC4D57" w:rsidRDefault="008C3CB6" w:rsidP="0083303E">
      <w:pPr>
        <w:numPr>
          <w:ilvl w:val="0"/>
          <w:numId w:val="3"/>
        </w:numPr>
        <w:tabs>
          <w:tab w:val="clear" w:pos="360"/>
          <w:tab w:val="num" w:pos="720"/>
        </w:tabs>
        <w:spacing w:line="276" w:lineRule="auto"/>
        <w:ind w:left="720"/>
      </w:pPr>
      <w:r w:rsidRPr="00AC4D57">
        <w:t>zbadanie popytu na pracę dla poszczególnych zawodów z punktu widzenia ofert pracy zgłaszanych do powiatowych urzędów pracy;</w:t>
      </w:r>
    </w:p>
    <w:p w:rsidR="008C3CB6" w:rsidRPr="00AC4D57" w:rsidRDefault="008C3CB6" w:rsidP="0083303E">
      <w:pPr>
        <w:numPr>
          <w:ilvl w:val="0"/>
          <w:numId w:val="3"/>
        </w:numPr>
        <w:tabs>
          <w:tab w:val="clear" w:pos="360"/>
          <w:tab w:val="num" w:pos="720"/>
        </w:tabs>
        <w:spacing w:line="276" w:lineRule="auto"/>
        <w:ind w:left="720"/>
      </w:pPr>
      <w:r w:rsidRPr="00AC4D57">
        <w:lastRenderedPageBreak/>
        <w:t>wyznaczenie zawodów nadwyżkowych i deficytowych metodą określonych wskaźników oraz w liczbach bezwzględnych;</w:t>
      </w:r>
    </w:p>
    <w:p w:rsidR="008C3CB6" w:rsidRPr="00AC4D57" w:rsidRDefault="008C3CB6" w:rsidP="0083303E">
      <w:pPr>
        <w:numPr>
          <w:ilvl w:val="0"/>
          <w:numId w:val="3"/>
        </w:numPr>
        <w:tabs>
          <w:tab w:val="clear" w:pos="360"/>
          <w:tab w:val="num" w:pos="720"/>
        </w:tabs>
        <w:spacing w:line="276" w:lineRule="auto"/>
        <w:ind w:left="720"/>
      </w:pPr>
      <w:r w:rsidRPr="00AC4D57">
        <w:t>określenie kierunków zmian w odniesieniu do zawodów wywierających największy wpływ na rynek pracy.</w:t>
      </w:r>
    </w:p>
    <w:p w:rsidR="008C3CB6" w:rsidRPr="00AC4D57" w:rsidRDefault="008C3CB6" w:rsidP="00AC4D57">
      <w:pPr>
        <w:spacing w:before="240" w:line="276" w:lineRule="auto"/>
        <w:rPr>
          <w:szCs w:val="24"/>
        </w:rPr>
      </w:pPr>
      <w:r w:rsidRPr="00AC4D57">
        <w:rPr>
          <w:szCs w:val="24"/>
        </w:rPr>
        <w:t>Dane wykorzystane w niniejszej analizie są gromadzone w okresach półrocznych w załączniku nr 2 i 3 do sprawozdania MPiPS-01. Analizą zostały objęte dane gromadzone od początku 201</w:t>
      </w:r>
      <w:r w:rsidR="00AC4D57" w:rsidRPr="00AC4D57">
        <w:rPr>
          <w:szCs w:val="24"/>
        </w:rPr>
        <w:t>4</w:t>
      </w:r>
      <w:r w:rsidRPr="00AC4D57">
        <w:rPr>
          <w:szCs w:val="24"/>
        </w:rPr>
        <w:t xml:space="preserve"> roku agregowane zgodnie z </w:t>
      </w:r>
      <w:r w:rsidRPr="00AC4D57">
        <w:rPr>
          <w:i/>
          <w:szCs w:val="24"/>
        </w:rPr>
        <w:t>Klasyfikacją Zawodów i Specjalności</w:t>
      </w:r>
      <w:r w:rsidRPr="00AC4D57">
        <w:rPr>
          <w:rStyle w:val="Odwoanieprzypisudolnego"/>
          <w:i/>
          <w:szCs w:val="24"/>
        </w:rPr>
        <w:footnoteReference w:id="2"/>
      </w:r>
      <w:r w:rsidRPr="00AC4D57">
        <w:rPr>
          <w:i/>
          <w:szCs w:val="24"/>
        </w:rPr>
        <w:t>.</w:t>
      </w:r>
    </w:p>
    <w:p w:rsidR="003417B5" w:rsidRPr="00AC4D57" w:rsidRDefault="008C3CB6" w:rsidP="00AC4D57">
      <w:pPr>
        <w:spacing w:before="240" w:after="240" w:line="276" w:lineRule="auto"/>
        <w:rPr>
          <w:szCs w:val="24"/>
        </w:rPr>
      </w:pPr>
      <w:r w:rsidRPr="00AC4D57">
        <w:rPr>
          <w:b/>
          <w:szCs w:val="24"/>
        </w:rPr>
        <w:t>Klasyfikacja</w:t>
      </w:r>
      <w:r w:rsidRPr="00AC4D57">
        <w:rPr>
          <w:szCs w:val="24"/>
        </w:rPr>
        <w:t xml:space="preserve"> jest pięciopoziomowym, hierarchicznie usystematyzowanym zbiorem zawodów i specjalności występujących na rynku pracy. W końcowym efekcie struktura klasyfikacji obejmuje 10 grup wielkich, 43 grupy duże (wewnętrzny podział grup wielkich), 13</w:t>
      </w:r>
      <w:r w:rsidR="008B7127" w:rsidRPr="00AC4D57">
        <w:rPr>
          <w:szCs w:val="24"/>
        </w:rPr>
        <w:t>3</w:t>
      </w:r>
      <w:r w:rsidRPr="00AC4D57">
        <w:rPr>
          <w:szCs w:val="24"/>
        </w:rPr>
        <w:t xml:space="preserve"> grupy średnie (wewnętrzny podział grup dużych) i 444 grupy elementarne (wewnętrzny podział grup średnich), przy czym grupy elementarne obejmują </w:t>
      </w:r>
      <w:r w:rsidR="008B7127" w:rsidRPr="00AC4D57">
        <w:rPr>
          <w:szCs w:val="24"/>
        </w:rPr>
        <w:t>2</w:t>
      </w:r>
      <w:r w:rsidR="00547B54" w:rsidRPr="00AC4D57">
        <w:rPr>
          <w:szCs w:val="24"/>
        </w:rPr>
        <w:t>360</w:t>
      </w:r>
      <w:r w:rsidRPr="00AC4D57">
        <w:rPr>
          <w:szCs w:val="24"/>
        </w:rPr>
        <w:t xml:space="preserve"> zawodów i specjalności</w:t>
      </w:r>
      <w:r w:rsidRPr="00AC4D57">
        <w:rPr>
          <w:rStyle w:val="Odwoanieprzypisudolnego"/>
          <w:szCs w:val="24"/>
        </w:rPr>
        <w:footnoteReference w:id="3"/>
      </w:r>
      <w:r w:rsidRPr="00AC4D57">
        <w:rPr>
          <w:szCs w:val="24"/>
        </w:rPr>
        <w:t>.</w:t>
      </w:r>
      <w:r w:rsidR="00547B54" w:rsidRPr="00AC4D57">
        <w:rPr>
          <w:szCs w:val="24"/>
        </w:rPr>
        <w:t xml:space="preserve"> </w:t>
      </w:r>
    </w:p>
    <w:p w:rsidR="00AC4D57" w:rsidRPr="00AC4D57" w:rsidRDefault="00945B64" w:rsidP="00873911">
      <w:pPr>
        <w:spacing w:after="240"/>
        <w:jc w:val="center"/>
        <w:rPr>
          <w:noProof/>
        </w:rPr>
      </w:pPr>
      <w:r>
        <w:rPr>
          <w:noProof/>
          <w:color w:val="FF0000"/>
        </w:rPr>
        <w:drawing>
          <wp:inline distT="0" distB="0" distL="0" distR="0">
            <wp:extent cx="3848735" cy="4253865"/>
            <wp:effectExtent l="19050" t="0" r="0" b="0"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4253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7B5" w:rsidRPr="003B40D5" w:rsidRDefault="003417B5" w:rsidP="001E70EB">
      <w:pPr>
        <w:spacing w:after="120" w:line="276" w:lineRule="auto"/>
        <w:rPr>
          <w:szCs w:val="24"/>
        </w:rPr>
      </w:pPr>
      <w:r w:rsidRPr="001E70EB">
        <w:t>Co 2-3 lata rozporządzeni</w:t>
      </w:r>
      <w:r w:rsidR="001E70EB" w:rsidRPr="001E70EB">
        <w:t>e</w:t>
      </w:r>
      <w:r w:rsidR="001E70EB">
        <w:t xml:space="preserve"> m</w:t>
      </w:r>
      <w:r w:rsidRPr="001E70EB">
        <w:t xml:space="preserve">inistra </w:t>
      </w:r>
      <w:r w:rsidR="001E70EB">
        <w:t xml:space="preserve">właściwego do spraw </w:t>
      </w:r>
      <w:r w:rsidR="001E70EB" w:rsidRPr="003B40D5">
        <w:t xml:space="preserve">pracy jest </w:t>
      </w:r>
      <w:r w:rsidRPr="003B40D5">
        <w:t xml:space="preserve">w celu dostosowania </w:t>
      </w:r>
      <w:r w:rsidR="001E70EB" w:rsidRPr="003B40D5">
        <w:t>g</w:t>
      </w:r>
      <w:r w:rsidRPr="003B40D5">
        <w:t xml:space="preserve">o </w:t>
      </w:r>
      <w:r w:rsidR="001E70EB" w:rsidRPr="003B40D5">
        <w:t xml:space="preserve">do </w:t>
      </w:r>
      <w:r w:rsidRPr="003B40D5">
        <w:t>zmian zachodzących na rynk</w:t>
      </w:r>
      <w:r w:rsidR="001E70EB" w:rsidRPr="003B40D5">
        <w:t>u pracy (polskim i europejskim).</w:t>
      </w:r>
      <w:r w:rsidRPr="003B40D5">
        <w:t xml:space="preserve"> </w:t>
      </w:r>
      <w:r w:rsidR="001E70EB" w:rsidRPr="003B40D5">
        <w:t xml:space="preserve">Od 1 stycznia 2015 roku </w:t>
      </w:r>
      <w:r w:rsidR="001E70EB" w:rsidRPr="003B40D5">
        <w:lastRenderedPageBreak/>
        <w:t xml:space="preserve">obowiązuje </w:t>
      </w:r>
      <w:r w:rsidR="001E70EB" w:rsidRPr="003B40D5">
        <w:rPr>
          <w:i/>
        </w:rPr>
        <w:t>rozporządzenie Ministra Pracy i Polityki Społecznej z dnia 7 sierpnia 2014 roku w sprawie klasyfikacji zawodów i specjalności na potrzeby rynku pracy oraz zakresu jej stosowania (Dz.U. poz. 1145).</w:t>
      </w:r>
      <w:r w:rsidR="001E70EB" w:rsidRPr="003B40D5">
        <w:t xml:space="preserve"> </w:t>
      </w:r>
      <w:r w:rsidR="003B40D5" w:rsidRPr="003B40D5">
        <w:t>W tym opracowaniu posłużono się klasyfikacją, która obowiązywała w roku sprawozdawczym 2014.</w:t>
      </w:r>
    </w:p>
    <w:p w:rsidR="003B40D5" w:rsidRPr="003B40D5" w:rsidRDefault="003B40D5" w:rsidP="003B40D5">
      <w:pPr>
        <w:spacing w:after="120" w:line="276" w:lineRule="auto"/>
        <w:rPr>
          <w:szCs w:val="24"/>
        </w:rPr>
      </w:pPr>
      <w:r w:rsidRPr="003B40D5">
        <w:rPr>
          <w:szCs w:val="24"/>
        </w:rPr>
        <w:t xml:space="preserve">Poszczególne grupy wielkie zawodów można scharakteryzować następująco: </w:t>
      </w:r>
    </w:p>
    <w:p w:rsidR="003B40D5" w:rsidRPr="003B40D5" w:rsidRDefault="003B40D5" w:rsidP="003B40D5">
      <w:pPr>
        <w:spacing w:after="120" w:line="276" w:lineRule="auto"/>
        <w:rPr>
          <w:szCs w:val="24"/>
        </w:rPr>
      </w:pPr>
      <w:r w:rsidRPr="00B012BF">
        <w:rPr>
          <w:b/>
          <w:szCs w:val="24"/>
        </w:rPr>
        <w:t>Grupa 1.</w:t>
      </w:r>
      <w:r w:rsidRPr="003B40D5">
        <w:rPr>
          <w:szCs w:val="24"/>
        </w:rPr>
        <w:t xml:space="preserve"> </w:t>
      </w:r>
      <w:r w:rsidRPr="004F56B5">
        <w:rPr>
          <w:i/>
          <w:szCs w:val="24"/>
        </w:rPr>
        <w:t>Przedstawiciele władz publicznych, wyżsi urzędnicy i kierownicy</w:t>
      </w:r>
      <w:r w:rsidRPr="003B40D5">
        <w:rPr>
          <w:szCs w:val="24"/>
        </w:rPr>
        <w:t xml:space="preserve"> – grupa ta obejmuje zawody, w których podstawowymi zadaniami są: </w:t>
      </w:r>
      <w:r w:rsidR="00B012BF">
        <w:rPr>
          <w:szCs w:val="24"/>
        </w:rPr>
        <w:t>planowanie, określanie i </w:t>
      </w:r>
      <w:r w:rsidRPr="003B40D5">
        <w:rPr>
          <w:szCs w:val="24"/>
        </w:rPr>
        <w:t xml:space="preserve">realizowanie podstawowych celów i kierunków polityki państwa, formułowanie przepisów prawnych oraz kierowanie działalnością jednostek administracji publicznej, a także sprawowanie funkcji zarządzania w przedsiębiorstwach lub ich wewnętrznych jednostkach organizacyjnych. </w:t>
      </w:r>
    </w:p>
    <w:p w:rsidR="003B40D5" w:rsidRPr="003B40D5" w:rsidRDefault="003B40D5" w:rsidP="003B40D5">
      <w:pPr>
        <w:spacing w:after="120" w:line="276" w:lineRule="auto"/>
        <w:rPr>
          <w:szCs w:val="24"/>
        </w:rPr>
      </w:pPr>
      <w:r w:rsidRPr="00B012BF">
        <w:rPr>
          <w:b/>
          <w:szCs w:val="24"/>
        </w:rPr>
        <w:t>Grupa 2.</w:t>
      </w:r>
      <w:r w:rsidRPr="003B40D5">
        <w:rPr>
          <w:szCs w:val="24"/>
        </w:rPr>
        <w:t xml:space="preserve"> </w:t>
      </w:r>
      <w:r w:rsidRPr="004F56B5">
        <w:rPr>
          <w:i/>
          <w:szCs w:val="24"/>
        </w:rPr>
        <w:t>Specjaliści</w:t>
      </w:r>
      <w:r w:rsidRPr="003B40D5">
        <w:rPr>
          <w:szCs w:val="24"/>
        </w:rPr>
        <w:t xml:space="preserve"> – grupa ta obejmuje zawody wymagające wysokiego poziomu wiedzy zawodowej, umiejętności oraz doświadczenia w zakresie: nauk technicznych, przyrodniczych, społecznych, humanistycznych i pokrewnych. Ich główne zadania to wdrażanie do praktyki koncepcji i teorii naukowych lub artystycznych, powiększanie dotychczasowego stanu wiedzy </w:t>
      </w:r>
      <w:r w:rsidR="004F56B5">
        <w:rPr>
          <w:szCs w:val="24"/>
        </w:rPr>
        <w:t>p</w:t>
      </w:r>
      <w:r w:rsidRPr="003B40D5">
        <w:rPr>
          <w:szCs w:val="24"/>
        </w:rPr>
        <w:t xml:space="preserve">oprzez badania i twórczość oraz systematyczne nauczanie w tym zakresie. </w:t>
      </w:r>
    </w:p>
    <w:p w:rsidR="003B40D5" w:rsidRPr="003B40D5" w:rsidRDefault="003B40D5" w:rsidP="003B40D5">
      <w:pPr>
        <w:spacing w:after="120" w:line="276" w:lineRule="auto"/>
        <w:rPr>
          <w:szCs w:val="24"/>
        </w:rPr>
      </w:pPr>
      <w:r w:rsidRPr="00B012BF">
        <w:rPr>
          <w:b/>
          <w:szCs w:val="24"/>
        </w:rPr>
        <w:t>Grupa 3.</w:t>
      </w:r>
      <w:r w:rsidRPr="003B40D5">
        <w:rPr>
          <w:szCs w:val="24"/>
        </w:rPr>
        <w:t xml:space="preserve"> </w:t>
      </w:r>
      <w:r w:rsidRPr="004F56B5">
        <w:rPr>
          <w:i/>
          <w:szCs w:val="24"/>
        </w:rPr>
        <w:t>Technicy i inny średni personel</w:t>
      </w:r>
      <w:r w:rsidRPr="003B40D5">
        <w:rPr>
          <w:szCs w:val="24"/>
        </w:rPr>
        <w:t xml:space="preserve"> – grupa ta obejmuje zawody wymagające posiadania wiedzy, umiejętności i doświadczenia niezbędnych do wykonywania głównie prac technicznych i podobnych, związanych z badaniem i stosowaniem naukowych oraz artystycznych koncepcji i metod działania. </w:t>
      </w:r>
    </w:p>
    <w:p w:rsidR="003B40D5" w:rsidRPr="003B40D5" w:rsidRDefault="003B40D5" w:rsidP="003B40D5">
      <w:pPr>
        <w:spacing w:after="120" w:line="276" w:lineRule="auto"/>
        <w:rPr>
          <w:szCs w:val="24"/>
        </w:rPr>
      </w:pPr>
      <w:r w:rsidRPr="00B012BF">
        <w:rPr>
          <w:b/>
          <w:szCs w:val="24"/>
        </w:rPr>
        <w:t>Grupa 4.</w:t>
      </w:r>
      <w:r w:rsidRPr="003B40D5">
        <w:rPr>
          <w:szCs w:val="24"/>
        </w:rPr>
        <w:t xml:space="preserve"> </w:t>
      </w:r>
      <w:r w:rsidRPr="004F56B5">
        <w:rPr>
          <w:i/>
          <w:szCs w:val="24"/>
        </w:rPr>
        <w:t>Pracownicy biurowi</w:t>
      </w:r>
      <w:r w:rsidRPr="003B40D5">
        <w:rPr>
          <w:szCs w:val="24"/>
        </w:rPr>
        <w:t xml:space="preserve"> – grupa ta obejmuje zawody wymagające posiadania wiedzy, umiejętności i doświadczenia niezbędnych do zapisywania, </w:t>
      </w:r>
      <w:r w:rsidR="004F56B5">
        <w:rPr>
          <w:szCs w:val="24"/>
        </w:rPr>
        <w:t>organizowania, przechowywania i </w:t>
      </w:r>
      <w:r w:rsidRPr="003B40D5">
        <w:rPr>
          <w:szCs w:val="24"/>
        </w:rPr>
        <w:t>wyszukiwania informacji, obliczania danych liczbowych, finansowych i statystycznych oraz spełniania obowiązków wobec klientów, szczególnie związa</w:t>
      </w:r>
      <w:r w:rsidR="004F56B5">
        <w:rPr>
          <w:szCs w:val="24"/>
        </w:rPr>
        <w:t xml:space="preserve">nych z operacjami pieniężnymi, </w:t>
      </w:r>
      <w:r w:rsidRPr="003B40D5">
        <w:rPr>
          <w:szCs w:val="24"/>
        </w:rPr>
        <w:t xml:space="preserve">organizowaniem podróży, informacjami i spotkaniami w zakresie biznesu. </w:t>
      </w:r>
    </w:p>
    <w:p w:rsidR="003B40D5" w:rsidRPr="003B40D5" w:rsidRDefault="003B40D5" w:rsidP="003B40D5">
      <w:pPr>
        <w:spacing w:after="120" w:line="276" w:lineRule="auto"/>
        <w:rPr>
          <w:szCs w:val="24"/>
        </w:rPr>
      </w:pPr>
      <w:r w:rsidRPr="00B012BF">
        <w:rPr>
          <w:b/>
          <w:szCs w:val="24"/>
        </w:rPr>
        <w:t>Grupa 5.</w:t>
      </w:r>
      <w:r w:rsidRPr="003B40D5">
        <w:rPr>
          <w:szCs w:val="24"/>
        </w:rPr>
        <w:t xml:space="preserve"> </w:t>
      </w:r>
      <w:r w:rsidRPr="004F56B5">
        <w:rPr>
          <w:i/>
          <w:szCs w:val="24"/>
        </w:rPr>
        <w:t>Pracownicy usług i sprzedawcy</w:t>
      </w:r>
      <w:r w:rsidRPr="003B40D5">
        <w:rPr>
          <w:szCs w:val="24"/>
        </w:rPr>
        <w:t xml:space="preserve"> – grupa ta obejmuje zawody wymagające wiedzy, umiejętności i doświadczenia, które są niezbędne do świadczenia usług ochrony, usług osobistych związanych między innymi z podróżą, prowadzeniem gospodarstwa, dostarczaniem żywności, opieką osobistą oraz do sprzedawania i demonstrowania towarów w sklepach hurtowych czy detalicznych. </w:t>
      </w:r>
    </w:p>
    <w:p w:rsidR="003B40D5" w:rsidRPr="003B40D5" w:rsidRDefault="003B40D5" w:rsidP="003B40D5">
      <w:pPr>
        <w:spacing w:after="120" w:line="276" w:lineRule="auto"/>
        <w:rPr>
          <w:szCs w:val="24"/>
        </w:rPr>
      </w:pPr>
      <w:r w:rsidRPr="00B012BF">
        <w:rPr>
          <w:b/>
          <w:szCs w:val="24"/>
        </w:rPr>
        <w:t>Grupa 6.</w:t>
      </w:r>
      <w:r w:rsidRPr="003B40D5">
        <w:rPr>
          <w:szCs w:val="24"/>
        </w:rPr>
        <w:t xml:space="preserve"> </w:t>
      </w:r>
      <w:r w:rsidRPr="004F56B5">
        <w:rPr>
          <w:i/>
          <w:szCs w:val="24"/>
        </w:rPr>
        <w:t>Rolnicy, ogrodnicy, leśnicy i rybacy</w:t>
      </w:r>
      <w:r w:rsidRPr="003B40D5">
        <w:rPr>
          <w:szCs w:val="24"/>
        </w:rPr>
        <w:t xml:space="preserve"> – grupa ta obejmuje zawody wymagające wiedzy, umiejętności i doświadczenia niezbędnych do uprawy i zbioru ziemiopłodów, zbierania owoców lub roślin dziko rosnących, uprawy i eksploatacji lasów, chowu i hodowli zwierząt, połowów lub chowu i hodowli ryb. </w:t>
      </w:r>
    </w:p>
    <w:p w:rsidR="00B012BF" w:rsidRPr="00B012BF" w:rsidRDefault="003B40D5" w:rsidP="00B012BF">
      <w:pPr>
        <w:spacing w:after="120" w:line="276" w:lineRule="auto"/>
        <w:rPr>
          <w:b/>
          <w:szCs w:val="24"/>
        </w:rPr>
      </w:pPr>
      <w:r w:rsidRPr="00B012BF">
        <w:rPr>
          <w:b/>
          <w:szCs w:val="24"/>
        </w:rPr>
        <w:t>Grupa 7.</w:t>
      </w:r>
      <w:r w:rsidRPr="003B40D5">
        <w:rPr>
          <w:szCs w:val="24"/>
        </w:rPr>
        <w:t xml:space="preserve"> </w:t>
      </w:r>
      <w:r w:rsidRPr="004F56B5">
        <w:rPr>
          <w:i/>
          <w:szCs w:val="24"/>
        </w:rPr>
        <w:t>Robotnicy przemysłowi i rzemi</w:t>
      </w:r>
      <w:r w:rsidR="00B012BF" w:rsidRPr="004F56B5">
        <w:rPr>
          <w:i/>
          <w:szCs w:val="24"/>
        </w:rPr>
        <w:t>eślnicy</w:t>
      </w:r>
      <w:r w:rsidR="00B012BF">
        <w:rPr>
          <w:szCs w:val="24"/>
        </w:rPr>
        <w:t xml:space="preserve"> – grupa ta obejmuje za</w:t>
      </w:r>
      <w:r w:rsidRPr="003B40D5">
        <w:rPr>
          <w:szCs w:val="24"/>
        </w:rPr>
        <w:t xml:space="preserve">wody wymagające wiedzy, umiejętności i doświadczenia niezbędnych do uzyskiwania i obróbki surowców, wytwarzania i naprawy towarów oraz budowy, konserwacji </w:t>
      </w:r>
      <w:r w:rsidR="004F56B5">
        <w:rPr>
          <w:szCs w:val="24"/>
        </w:rPr>
        <w:t>i naprawy dróg, konstrukcji i </w:t>
      </w:r>
      <w:r w:rsidR="00B012BF" w:rsidRPr="00B012BF">
        <w:rPr>
          <w:szCs w:val="24"/>
        </w:rPr>
        <w:t>maszyn. Główne zadania wymagają znajomości i zrozumienia charakteru pracy, stosowanych materiałów, maszyn i wytwarzanych produktów.</w:t>
      </w:r>
    </w:p>
    <w:p w:rsidR="003B40D5" w:rsidRPr="003B40D5" w:rsidRDefault="003B40D5" w:rsidP="003B40D5">
      <w:pPr>
        <w:spacing w:after="120" w:line="276" w:lineRule="auto"/>
        <w:rPr>
          <w:szCs w:val="24"/>
        </w:rPr>
      </w:pPr>
      <w:r w:rsidRPr="00B012BF">
        <w:rPr>
          <w:b/>
          <w:szCs w:val="24"/>
        </w:rPr>
        <w:t>Grupa 8.</w:t>
      </w:r>
      <w:r w:rsidRPr="003B40D5">
        <w:rPr>
          <w:szCs w:val="24"/>
        </w:rPr>
        <w:t xml:space="preserve"> </w:t>
      </w:r>
      <w:r w:rsidRPr="004F56B5">
        <w:rPr>
          <w:i/>
          <w:szCs w:val="24"/>
        </w:rPr>
        <w:t>Operatorzy i monterzy maszyn i urządzeń</w:t>
      </w:r>
      <w:r w:rsidRPr="003B40D5">
        <w:rPr>
          <w:szCs w:val="24"/>
        </w:rPr>
        <w:t xml:space="preserve"> – grupa ta obejmuje zawody wymagające wiedzy, umiejętności i doświadczenia niezbędnych do prowadzenia pojazdów i innego sprzętu ruchomego, nadzorowania, kontroli i obserwacji pracy maszyn i urządzeń </w:t>
      </w:r>
      <w:r w:rsidRPr="003B40D5">
        <w:rPr>
          <w:szCs w:val="24"/>
        </w:rPr>
        <w:lastRenderedPageBreak/>
        <w:t xml:space="preserve">przemysłowych na miejscu lub za pomocą zdalnego sterowania oraz do montowania produktów z komponentów zgodnie z normami i metodami montażu. Wykonywanie zadań wymaga odpowiedniej wiedzy i zrozumienia zasad funkcjonowania obsługiwanych </w:t>
      </w:r>
      <w:r w:rsidR="00B012BF">
        <w:rPr>
          <w:szCs w:val="24"/>
        </w:rPr>
        <w:t>urządzeń.</w:t>
      </w:r>
    </w:p>
    <w:p w:rsidR="003B40D5" w:rsidRPr="003B40D5" w:rsidRDefault="003B40D5" w:rsidP="003B40D5">
      <w:pPr>
        <w:spacing w:after="120" w:line="276" w:lineRule="auto"/>
        <w:rPr>
          <w:szCs w:val="24"/>
        </w:rPr>
      </w:pPr>
      <w:r w:rsidRPr="00B012BF">
        <w:rPr>
          <w:b/>
          <w:szCs w:val="24"/>
        </w:rPr>
        <w:t>Grupa 9.</w:t>
      </w:r>
      <w:r w:rsidRPr="003B40D5">
        <w:rPr>
          <w:szCs w:val="24"/>
        </w:rPr>
        <w:t xml:space="preserve"> </w:t>
      </w:r>
      <w:r w:rsidRPr="004F56B5">
        <w:rPr>
          <w:i/>
          <w:szCs w:val="24"/>
        </w:rPr>
        <w:t>Pracownicy wykonujący prace proste</w:t>
      </w:r>
      <w:r w:rsidRPr="003B40D5">
        <w:rPr>
          <w:szCs w:val="24"/>
        </w:rPr>
        <w:t xml:space="preserve"> – grupa ta obejmuje zawody, które wymagają podstawowych umiejętności i wiedzy teoretycznej niezbędnych do wykonywania przeważnie prostych i rutynowych prac. Praca wykonywana jest przy zastosowaniu prostych narzędzi ręcznych i przy ograniczonej własnej inicjatywie i ocenie. </w:t>
      </w:r>
    </w:p>
    <w:p w:rsidR="003B40D5" w:rsidRPr="003B40D5" w:rsidRDefault="003B40D5" w:rsidP="003B40D5">
      <w:pPr>
        <w:spacing w:after="120" w:line="276" w:lineRule="auto"/>
        <w:rPr>
          <w:szCs w:val="24"/>
        </w:rPr>
      </w:pPr>
      <w:r w:rsidRPr="00B012BF">
        <w:rPr>
          <w:b/>
          <w:szCs w:val="24"/>
        </w:rPr>
        <w:t>Grupa 10.</w:t>
      </w:r>
      <w:r w:rsidRPr="003B40D5">
        <w:rPr>
          <w:szCs w:val="24"/>
        </w:rPr>
        <w:t xml:space="preserve"> </w:t>
      </w:r>
      <w:r w:rsidRPr="004F56B5">
        <w:rPr>
          <w:i/>
          <w:szCs w:val="24"/>
        </w:rPr>
        <w:t>Siły zbrojne</w:t>
      </w:r>
      <w:r w:rsidRPr="003B40D5">
        <w:rPr>
          <w:szCs w:val="24"/>
        </w:rPr>
        <w:t xml:space="preserve"> – w grupie tej klasyfikowani są</w:t>
      </w:r>
      <w:r w:rsidR="00B012BF">
        <w:rPr>
          <w:szCs w:val="24"/>
        </w:rPr>
        <w:t xml:space="preserve"> </w:t>
      </w:r>
      <w:r w:rsidRPr="003B40D5">
        <w:rPr>
          <w:szCs w:val="24"/>
        </w:rPr>
        <w:t xml:space="preserve">żołnierze zawodowi </w:t>
      </w:r>
      <w:r w:rsidR="00B012BF">
        <w:rPr>
          <w:szCs w:val="24"/>
        </w:rPr>
        <w:t>służby stałej i </w:t>
      </w:r>
      <w:r w:rsidRPr="003B40D5">
        <w:rPr>
          <w:szCs w:val="24"/>
        </w:rPr>
        <w:t>kontraktowej.</w:t>
      </w:r>
    </w:p>
    <w:p w:rsidR="00B012BF" w:rsidRDefault="00B012BF" w:rsidP="0083303E">
      <w:pPr>
        <w:spacing w:after="120" w:line="276" w:lineRule="auto"/>
        <w:rPr>
          <w:b/>
          <w:szCs w:val="24"/>
        </w:rPr>
      </w:pPr>
    </w:p>
    <w:p w:rsidR="008C3CB6" w:rsidRPr="00E01033" w:rsidRDefault="002B45AD" w:rsidP="0083303E">
      <w:pPr>
        <w:spacing w:after="120" w:line="276" w:lineRule="auto"/>
        <w:rPr>
          <w:szCs w:val="24"/>
        </w:rPr>
      </w:pPr>
      <w:r w:rsidRPr="00E01033">
        <w:rPr>
          <w:b/>
          <w:szCs w:val="24"/>
        </w:rPr>
        <w:t xml:space="preserve">W </w:t>
      </w:r>
      <w:r w:rsidR="00547B54" w:rsidRPr="00E01033">
        <w:rPr>
          <w:b/>
          <w:szCs w:val="24"/>
        </w:rPr>
        <w:t>roku 201</w:t>
      </w:r>
      <w:r w:rsidR="003B40D5" w:rsidRPr="00E01033">
        <w:rPr>
          <w:b/>
          <w:szCs w:val="24"/>
        </w:rPr>
        <w:t>4</w:t>
      </w:r>
      <w:r w:rsidR="00547B54" w:rsidRPr="00E01033">
        <w:rPr>
          <w:b/>
          <w:szCs w:val="24"/>
        </w:rPr>
        <w:t xml:space="preserve">, w statystykach powiatowych urzędów pracy województwa śląskiego </w:t>
      </w:r>
      <w:r w:rsidR="008A014A" w:rsidRPr="00E01033">
        <w:rPr>
          <w:b/>
          <w:szCs w:val="24"/>
        </w:rPr>
        <w:t>pojaw</w:t>
      </w:r>
      <w:r w:rsidR="00547B54" w:rsidRPr="00E01033">
        <w:rPr>
          <w:b/>
          <w:szCs w:val="24"/>
        </w:rPr>
        <w:t>ił</w:t>
      </w:r>
      <w:r w:rsidR="00E01033" w:rsidRPr="00E01033">
        <w:rPr>
          <w:b/>
          <w:szCs w:val="24"/>
        </w:rPr>
        <w:t>o</w:t>
      </w:r>
      <w:r w:rsidR="00547B54" w:rsidRPr="00E01033">
        <w:rPr>
          <w:b/>
          <w:szCs w:val="24"/>
        </w:rPr>
        <w:t xml:space="preserve"> </w:t>
      </w:r>
      <w:r w:rsidR="008A014A" w:rsidRPr="00E01033">
        <w:rPr>
          <w:b/>
          <w:szCs w:val="24"/>
        </w:rPr>
        <w:t xml:space="preserve">się </w:t>
      </w:r>
      <w:r w:rsidR="00547B54" w:rsidRPr="00E01033">
        <w:rPr>
          <w:b/>
          <w:szCs w:val="24"/>
        </w:rPr>
        <w:t xml:space="preserve">łącznie </w:t>
      </w:r>
      <w:r w:rsidR="00E01033" w:rsidRPr="00E01033">
        <w:rPr>
          <w:b/>
          <w:szCs w:val="24"/>
        </w:rPr>
        <w:t>2</w:t>
      </w:r>
      <w:r w:rsidRPr="00E01033">
        <w:rPr>
          <w:b/>
          <w:szCs w:val="24"/>
        </w:rPr>
        <w:t> </w:t>
      </w:r>
      <w:r w:rsidR="00E01033" w:rsidRPr="00E01033">
        <w:rPr>
          <w:b/>
          <w:szCs w:val="24"/>
        </w:rPr>
        <w:t>109</w:t>
      </w:r>
      <w:r w:rsidR="003417B5" w:rsidRPr="00E01033">
        <w:rPr>
          <w:b/>
          <w:szCs w:val="24"/>
        </w:rPr>
        <w:t xml:space="preserve"> zawod</w:t>
      </w:r>
      <w:r w:rsidR="00E01033" w:rsidRPr="00E01033">
        <w:rPr>
          <w:b/>
          <w:szCs w:val="24"/>
        </w:rPr>
        <w:t>ów</w:t>
      </w:r>
      <w:r w:rsidR="003417B5" w:rsidRPr="00E01033">
        <w:rPr>
          <w:b/>
          <w:szCs w:val="24"/>
        </w:rPr>
        <w:t xml:space="preserve"> i </w:t>
      </w:r>
      <w:r w:rsidR="00E01033">
        <w:rPr>
          <w:b/>
          <w:szCs w:val="24"/>
        </w:rPr>
        <w:t xml:space="preserve">specjalności – </w:t>
      </w:r>
      <w:r w:rsidR="00E01033" w:rsidRPr="00E01033">
        <w:rPr>
          <w:szCs w:val="24"/>
        </w:rPr>
        <w:t xml:space="preserve">w </w:t>
      </w:r>
      <w:r w:rsidR="00E01033">
        <w:rPr>
          <w:szCs w:val="24"/>
        </w:rPr>
        <w:t>630 zawodach i specjalnościach nie notowano napływu bezrobotnych, na koniec roku w 698 zawodach i specjalnościach nie figurowała ani jedna osoba, w 1 146 zawodach i specjalnościach nie wpłynęła ani jedna oferta pracy.</w:t>
      </w:r>
    </w:p>
    <w:p w:rsidR="008C3CB6" w:rsidRPr="004F56B5" w:rsidRDefault="008C3CB6" w:rsidP="0083303E">
      <w:pPr>
        <w:spacing w:line="276" w:lineRule="auto"/>
      </w:pPr>
      <w:r w:rsidRPr="004F56B5">
        <w:t>Bezrobotni, którzy poprzednio pracowali, są klasyfikowani według zawodu wskazanego przez nich jako podstawa przy poszukiwaniu pracy i do wykonywania której mają odpowiednie kwalifikacje potwierdzone świadectwem szkolnym lub innym dokumentem, bądź odpowiedni staż pracy (minimum 1 rok w tym samym zawodzie).</w:t>
      </w:r>
    </w:p>
    <w:p w:rsidR="008C3CB6" w:rsidRPr="004F56B5" w:rsidRDefault="008C3CB6" w:rsidP="0083303E">
      <w:pPr>
        <w:spacing w:before="120" w:after="120" w:line="276" w:lineRule="auto"/>
      </w:pPr>
      <w:r w:rsidRPr="004F56B5">
        <w:t>Grupa bezrobotnych bez zawodu obejmuje osoby nie spełniające jednocześnie obu warunków:</w:t>
      </w:r>
    </w:p>
    <w:p w:rsidR="008C3CB6" w:rsidRPr="004F56B5" w:rsidRDefault="008C3CB6" w:rsidP="0083303E">
      <w:pPr>
        <w:numPr>
          <w:ilvl w:val="0"/>
          <w:numId w:val="1"/>
        </w:numPr>
        <w:spacing w:line="276" w:lineRule="auto"/>
        <w:ind w:hanging="76"/>
      </w:pPr>
      <w:r w:rsidRPr="004F56B5">
        <w:t>nie posiadają dyplomu ukończenia kształcenia szkolnego lub kursowego,</w:t>
      </w:r>
    </w:p>
    <w:p w:rsidR="008C3CB6" w:rsidRPr="004F56B5" w:rsidRDefault="008C3CB6" w:rsidP="0083303E">
      <w:pPr>
        <w:numPr>
          <w:ilvl w:val="0"/>
          <w:numId w:val="2"/>
        </w:numPr>
        <w:tabs>
          <w:tab w:val="clear" w:pos="360"/>
          <w:tab w:val="num" w:pos="709"/>
        </w:tabs>
        <w:spacing w:line="276" w:lineRule="auto"/>
        <w:ind w:left="709" w:hanging="425"/>
      </w:pPr>
      <w:r w:rsidRPr="004F56B5">
        <w:t>nie posiadają udokumentowanej ciągłości pracy w okresie minimum 1 roku w tym samym zawodzie.</w:t>
      </w:r>
    </w:p>
    <w:p w:rsidR="008C3CB6" w:rsidRPr="004F56B5" w:rsidRDefault="008C3CB6" w:rsidP="0083303E">
      <w:pPr>
        <w:pStyle w:val="Tekstpodstawowy2"/>
        <w:spacing w:line="276" w:lineRule="auto"/>
        <w:rPr>
          <w:rFonts w:ascii="Times New Roman" w:hAnsi="Times New Roman"/>
        </w:rPr>
      </w:pPr>
      <w:r w:rsidRPr="004F56B5">
        <w:rPr>
          <w:rFonts w:ascii="Times New Roman" w:hAnsi="Times New Roman"/>
        </w:rPr>
        <w:t>W związku z powyższym w grupie tej umieszczana jest część osób legitymujących się wykształceniem podstawowym, gimnazjalnym, a także średnim ogólnokształcącym.</w:t>
      </w:r>
    </w:p>
    <w:p w:rsidR="008C3CB6" w:rsidRPr="007E020C" w:rsidRDefault="008C3CB6" w:rsidP="0083303E">
      <w:pPr>
        <w:pStyle w:val="Nagwek1"/>
        <w:spacing w:line="276" w:lineRule="auto"/>
        <w:ind w:left="357" w:hanging="357"/>
      </w:pPr>
      <w:r w:rsidRPr="004F56B5">
        <w:br w:type="page"/>
      </w:r>
      <w:bookmarkStart w:id="2" w:name="_Toc290471510"/>
      <w:bookmarkStart w:id="3" w:name="_Toc417046237"/>
      <w:r w:rsidRPr="007E020C">
        <w:lastRenderedPageBreak/>
        <w:t xml:space="preserve">Główne tendencje </w:t>
      </w:r>
      <w:r w:rsidR="00BA2D81" w:rsidRPr="007E020C">
        <w:t>rynku pracy</w:t>
      </w:r>
      <w:r w:rsidRPr="007E020C">
        <w:t xml:space="preserve"> obserwowane w województwie śląskim</w:t>
      </w:r>
      <w:bookmarkEnd w:id="2"/>
      <w:bookmarkEnd w:id="3"/>
    </w:p>
    <w:p w:rsidR="00D2596D" w:rsidRPr="007E020C" w:rsidRDefault="00D2596D" w:rsidP="0083303E">
      <w:pPr>
        <w:spacing w:line="276" w:lineRule="auto"/>
      </w:pPr>
    </w:p>
    <w:p w:rsidR="00CB471D" w:rsidRPr="007E020C" w:rsidRDefault="00CB471D" w:rsidP="0083303E">
      <w:pPr>
        <w:spacing w:line="276" w:lineRule="auto"/>
      </w:pPr>
    </w:p>
    <w:p w:rsidR="009218D3" w:rsidRPr="007E020C" w:rsidRDefault="009218D3" w:rsidP="0083303E">
      <w:pPr>
        <w:pStyle w:val="Nagwek2"/>
        <w:spacing w:line="276" w:lineRule="auto"/>
      </w:pPr>
      <w:bookmarkStart w:id="4" w:name="_Toc417046238"/>
      <w:r w:rsidRPr="007E020C">
        <w:t>Pracujący</w:t>
      </w:r>
      <w:bookmarkEnd w:id="4"/>
      <w:r w:rsidR="00D86905" w:rsidRPr="007E020C">
        <w:fldChar w:fldCharType="begin"/>
      </w:r>
      <w:r w:rsidRPr="007E020C">
        <w:instrText xml:space="preserve"> HYPERLINK "http://www.apraca.pl/biwu/regionalny_plan_dzialania2006-17.02.2006.htm" \l "_ftn3" \o "" </w:instrText>
      </w:r>
      <w:r w:rsidR="00D86905" w:rsidRPr="007E020C">
        <w:fldChar w:fldCharType="end"/>
      </w:r>
    </w:p>
    <w:p w:rsidR="00C41E6A" w:rsidRPr="00DC7EDF" w:rsidRDefault="00C41E6A" w:rsidP="00C41E6A">
      <w:pPr>
        <w:pStyle w:val="normalny0"/>
        <w:spacing w:before="120" w:after="0" w:line="276" w:lineRule="auto"/>
      </w:pPr>
      <w:r w:rsidRPr="00C85920">
        <w:t xml:space="preserve">Według stanu na 31 grudnia 2013 roku w całym województwie śląskim pracowało 1638,7 tys. osób, co </w:t>
      </w:r>
      <w:r w:rsidRPr="00506801">
        <w:t>stanowiło 11,8%</w:t>
      </w:r>
      <w:r w:rsidRPr="001E49DE">
        <w:rPr>
          <w:color w:val="C00000"/>
        </w:rPr>
        <w:t xml:space="preserve"> </w:t>
      </w:r>
      <w:r w:rsidRPr="00C85920">
        <w:t>ogółu pracujących w kraju.</w:t>
      </w:r>
      <w:r w:rsidRPr="00C85920">
        <w:rPr>
          <w:rStyle w:val="Odwoanieprzypisudolnego"/>
        </w:rPr>
        <w:footnoteReference w:id="4"/>
      </w:r>
      <w:r w:rsidRPr="00C85920">
        <w:t xml:space="preserve"> – było </w:t>
      </w:r>
      <w:r w:rsidRPr="00DC7EDF">
        <w:t>to o 3,7 tys. mniej niż na koniec 2012 roku.</w:t>
      </w:r>
    </w:p>
    <w:p w:rsidR="00C41E6A" w:rsidRPr="00C85920" w:rsidRDefault="00C41E6A" w:rsidP="00C41E6A">
      <w:pPr>
        <w:pStyle w:val="normalny0"/>
        <w:spacing w:before="480" w:after="360" w:line="276" w:lineRule="auto"/>
        <w:ind w:firstLine="0"/>
        <w:jc w:val="center"/>
        <w:rPr>
          <w:b/>
          <w:i/>
          <w:sz w:val="22"/>
          <w:szCs w:val="22"/>
        </w:rPr>
      </w:pPr>
      <w:r w:rsidRPr="00C85920">
        <w:rPr>
          <w:b/>
          <w:i/>
          <w:sz w:val="22"/>
          <w:szCs w:val="22"/>
        </w:rPr>
        <w:t>Pracujący w gospodarce narodowej w województwie śląskim. Stan 31.12. (w tys. osób)</w:t>
      </w:r>
    </w:p>
    <w:p w:rsidR="00C41E6A" w:rsidRPr="00C85920" w:rsidRDefault="00945B64" w:rsidP="00C41E6A">
      <w:pPr>
        <w:spacing w:after="120"/>
        <w:jc w:val="center"/>
      </w:pPr>
      <w:r>
        <w:rPr>
          <w:noProof/>
          <w:color w:val="C00000"/>
        </w:rPr>
        <w:drawing>
          <wp:inline distT="0" distB="0" distL="0" distR="0">
            <wp:extent cx="4969581" cy="3118657"/>
            <wp:effectExtent l="11761" t="5815" r="4043" b="363"/>
            <wp:docPr id="5" name="Wykres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41E6A" w:rsidRPr="00C85920" w:rsidRDefault="00C41E6A" w:rsidP="00C41E6A">
      <w:pPr>
        <w:pStyle w:val="normalny0"/>
        <w:spacing w:before="0" w:after="0"/>
        <w:ind w:firstLine="0"/>
      </w:pPr>
    </w:p>
    <w:p w:rsidR="00C41E6A" w:rsidRDefault="00C41E6A" w:rsidP="00C41E6A">
      <w:pPr>
        <w:pStyle w:val="normalny0"/>
        <w:spacing w:before="0" w:after="0" w:line="276" w:lineRule="auto"/>
        <w:ind w:firstLine="708"/>
        <w:rPr>
          <w:rFonts w:eastAsia="Calibri"/>
        </w:rPr>
      </w:pPr>
      <w:r w:rsidRPr="00D922CA">
        <w:t>W roku 2013 dynamika zmian liczby pracujących, w porównaniu do roku poprzedniego, była ujemna i wyniosła – 0,2% (w roku 2012 była również ujemna i wynosiła  – 0,3%). Ponad połowa pracujących w 2013 roku w naszym województwie to mężczyźni (54,6%; 893,7 tys.). W końcu grudnia 2013 r. większość pracujących była zatrudniona w sektorze prywatnym (73,4%). Rok wcześniej analogiczny wskaźnik był nieco niższy i wynosił 72,7%.</w:t>
      </w:r>
      <w:r w:rsidRPr="00D922CA">
        <w:rPr>
          <w:rFonts w:eastAsia="Calibri"/>
        </w:rPr>
        <w:t xml:space="preserve"> Wśród pracujących w końcu 2013 r. w dalszym ciągu notowano wysoki udział pracujących w </w:t>
      </w:r>
      <w:r w:rsidRPr="00A85904">
        <w:rPr>
          <w:rFonts w:eastAsia="Calibri"/>
        </w:rPr>
        <w:t>przemyśle, którzy stanowili 29,4% ogółu. Poza przemysłem stosunkowo wysoki odsetek pracujących wystąpił także w sekcji: handel; naprawa pojazdów samochodowych (16,3%), edukacja (7,7%), górnictwo i wydobywanie (7,0%) i budownictwo (6,4%).</w:t>
      </w:r>
    </w:p>
    <w:p w:rsidR="00C41E6A" w:rsidRDefault="00C41E6A" w:rsidP="00C41E6A">
      <w:pPr>
        <w:pStyle w:val="normalny0"/>
        <w:spacing w:before="0" w:after="0"/>
        <w:ind w:firstLine="708"/>
        <w:rPr>
          <w:rFonts w:eastAsia="Calibri"/>
        </w:rPr>
      </w:pPr>
    </w:p>
    <w:p w:rsidR="00C41E6A" w:rsidRDefault="00C41E6A" w:rsidP="00C41E6A">
      <w:pPr>
        <w:pStyle w:val="normalny0"/>
        <w:spacing w:before="0" w:after="0"/>
        <w:ind w:firstLine="708"/>
        <w:rPr>
          <w:rFonts w:eastAsia="Calibri"/>
        </w:rPr>
      </w:pPr>
    </w:p>
    <w:p w:rsidR="00C41E6A" w:rsidRPr="00506801" w:rsidRDefault="00C41E6A" w:rsidP="00C41E6A">
      <w:pPr>
        <w:spacing w:before="360" w:after="360" w:line="276" w:lineRule="auto"/>
        <w:jc w:val="center"/>
        <w:rPr>
          <w:b/>
          <w:i/>
          <w:sz w:val="22"/>
          <w:szCs w:val="22"/>
        </w:rPr>
      </w:pPr>
      <w:r w:rsidRPr="00506801">
        <w:rPr>
          <w:b/>
          <w:i/>
          <w:sz w:val="22"/>
          <w:szCs w:val="22"/>
        </w:rPr>
        <w:lastRenderedPageBreak/>
        <w:t>Struktura pracujących w gospodarce narodowej według sekcji w 201</w:t>
      </w:r>
      <w:r>
        <w:rPr>
          <w:b/>
          <w:i/>
          <w:sz w:val="22"/>
          <w:szCs w:val="22"/>
        </w:rPr>
        <w:t>3</w:t>
      </w:r>
      <w:r w:rsidRPr="00506801">
        <w:rPr>
          <w:b/>
          <w:i/>
          <w:sz w:val="22"/>
          <w:szCs w:val="22"/>
        </w:rPr>
        <w:t xml:space="preserve"> r.</w:t>
      </w:r>
    </w:p>
    <w:p w:rsidR="00C41E6A" w:rsidRPr="00506801" w:rsidRDefault="00945B64" w:rsidP="00C41E6A">
      <w:pPr>
        <w:spacing w:after="120" w:line="276" w:lineRule="auto"/>
        <w:jc w:val="center"/>
      </w:pPr>
      <w:r>
        <w:rPr>
          <w:noProof/>
          <w:color w:val="C00000"/>
        </w:rPr>
        <w:drawing>
          <wp:inline distT="0" distB="0" distL="0" distR="0">
            <wp:extent cx="4737126" cy="2679595"/>
            <wp:effectExtent l="11836" t="5886" r="5918" b="1839"/>
            <wp:docPr id="6" name="Obraz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41E6A" w:rsidRPr="00506801" w:rsidRDefault="00C41E6A" w:rsidP="00C41E6A">
      <w:pPr>
        <w:spacing w:after="240" w:line="276" w:lineRule="auto"/>
        <w:ind w:left="851" w:hanging="720"/>
        <w:rPr>
          <w:i/>
          <w:sz w:val="20"/>
        </w:rPr>
      </w:pPr>
      <w:r w:rsidRPr="00506801">
        <w:rPr>
          <w:i/>
          <w:sz w:val="20"/>
        </w:rPr>
        <w:t xml:space="preserve">Źródło: </w:t>
      </w:r>
      <w:r>
        <w:rPr>
          <w:i/>
          <w:sz w:val="20"/>
        </w:rPr>
        <w:t xml:space="preserve"> Opracowanie własne na podstawie: </w:t>
      </w:r>
      <w:r w:rsidRPr="00506801">
        <w:rPr>
          <w:i/>
          <w:sz w:val="20"/>
        </w:rPr>
        <w:t>Rynek pracy w województwie śląskim w latach 2012-2013. Urząd Statystyczny w Katowicach, Katowice 2014 r.</w:t>
      </w:r>
    </w:p>
    <w:p w:rsidR="00C41E6A" w:rsidRPr="00231F2F" w:rsidRDefault="00C41E6A" w:rsidP="00C41E6A">
      <w:pPr>
        <w:spacing w:before="360" w:after="120" w:line="276" w:lineRule="auto"/>
        <w:ind w:firstLine="556"/>
      </w:pPr>
      <w:r w:rsidRPr="00613290">
        <w:t xml:space="preserve">Z danych publikowanych przez Urząd Statystyczny w Katowicach wynika, że </w:t>
      </w:r>
      <w:r w:rsidRPr="00613290">
        <w:rPr>
          <w:b/>
        </w:rPr>
        <w:t>przeciętna liczba zatrudnionych w sektorze przedsiębiorstw</w:t>
      </w:r>
      <w:r w:rsidRPr="00613290">
        <w:t xml:space="preserve"> w grudniu 2014 r. wyniosła 720,6 tys. osób i zmniejszyła się zarówno w </w:t>
      </w:r>
      <w:r w:rsidRPr="0020503A">
        <w:t>skali roku (o 0,6%), jak i miesiąca (o 0,1%).</w:t>
      </w:r>
      <w:r>
        <w:rPr>
          <w:color w:val="C00000"/>
        </w:rPr>
        <w:t xml:space="preserve"> </w:t>
      </w:r>
      <w:r w:rsidRPr="00231F2F">
        <w:t>W grudniu 2013 r. w relacji do grudnia 2012 r. spadek spadek był znacznie większy i wynosił 2,0%. W kraju przeciętne zatrudnienie było</w:t>
      </w:r>
      <w:r w:rsidRPr="00231F2F">
        <w:rPr>
          <w:rFonts w:ascii="Arial" w:hAnsi="Arial" w:cs="Arial"/>
          <w:b/>
          <w:sz w:val="20"/>
        </w:rPr>
        <w:t xml:space="preserve"> </w:t>
      </w:r>
      <w:r w:rsidRPr="00231F2F">
        <w:t>wyższe w skali roku (o 1,1%)</w:t>
      </w:r>
      <w:r>
        <w:t>,</w:t>
      </w:r>
      <w:r w:rsidRPr="00231F2F">
        <w:t xml:space="preserve"> natomiast w stosunku do listopada 2014 r. pozostało na niezmienionym poziomie.</w:t>
      </w:r>
    </w:p>
    <w:p w:rsidR="00C41E6A" w:rsidRPr="00231F2F" w:rsidRDefault="00C41E6A" w:rsidP="00C41E6A">
      <w:pPr>
        <w:autoSpaceDE w:val="0"/>
        <w:autoSpaceDN w:val="0"/>
        <w:adjustRightInd w:val="0"/>
      </w:pPr>
      <w:r w:rsidRPr="00231F2F">
        <w:t>Jak ilustruje to poniższy wykres, spadek przeciętnej liczby zatrudnionych w sektorze przedsiębiorstw w porównaniu z rokiem poprzednim miał miejsce we wszystkich miesiącach 2014 roku.</w:t>
      </w:r>
    </w:p>
    <w:p w:rsidR="00C41E6A" w:rsidRPr="00231F2F" w:rsidRDefault="00C41E6A" w:rsidP="00C41E6A">
      <w:pPr>
        <w:spacing w:before="360" w:after="240" w:line="276" w:lineRule="auto"/>
        <w:jc w:val="center"/>
        <w:rPr>
          <w:b/>
          <w:i/>
          <w:sz w:val="22"/>
          <w:szCs w:val="22"/>
        </w:rPr>
      </w:pPr>
      <w:r w:rsidRPr="00231F2F">
        <w:rPr>
          <w:b/>
          <w:i/>
          <w:sz w:val="22"/>
          <w:szCs w:val="22"/>
        </w:rPr>
        <w:t>Przeciętne zatrudnienie w sektorze przedsiębiorstw w latach 2011 i 2014 (w tys. osób)</w:t>
      </w:r>
    </w:p>
    <w:p w:rsidR="00C41E6A" w:rsidRPr="00621BDC" w:rsidRDefault="00945B64" w:rsidP="00C41E6A">
      <w:pPr>
        <w:autoSpaceDE w:val="0"/>
        <w:autoSpaceDN w:val="0"/>
        <w:adjustRightInd w:val="0"/>
        <w:spacing w:after="360" w:line="276" w:lineRule="auto"/>
        <w:jc w:val="center"/>
        <w:rPr>
          <w:bCs/>
        </w:rPr>
      </w:pPr>
      <w:r>
        <w:rPr>
          <w:noProof/>
          <w:color w:val="C00000"/>
        </w:rPr>
        <w:drawing>
          <wp:inline distT="0" distB="0" distL="0" distR="0">
            <wp:extent cx="4257904" cy="2443382"/>
            <wp:effectExtent l="11906" t="5813" r="8185" b="0"/>
            <wp:docPr id="7" name="Wykres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41E6A" w:rsidRPr="00621BDC" w:rsidRDefault="00C41E6A" w:rsidP="00C41E6A">
      <w:pPr>
        <w:spacing w:before="240" w:line="264" w:lineRule="auto"/>
        <w:ind w:firstLine="556"/>
      </w:pPr>
      <w:r w:rsidRPr="00621BDC">
        <w:lastRenderedPageBreak/>
        <w:t>Niższe niż w grudniu 2013 r. przeciętne zatrudnienie odnotowano w większości sekcji sektora przedsiębiorstw m.in. w: budownictwie (o 9,6%) oraz górnictwie i wydobywaniu (o 8,9%). Wyższa niż przed rokiem przeciętna liczba zatrudnionych wystąpiła m.in. w administrowaniu i działalności wspierającej (o 7,3%) oraz transporcie i gospodarce magazynowej (o 3,0%).</w:t>
      </w:r>
    </w:p>
    <w:p w:rsidR="00C41E6A" w:rsidRPr="00621BDC" w:rsidRDefault="00C41E6A" w:rsidP="00C41E6A">
      <w:pPr>
        <w:spacing w:before="120" w:after="240" w:line="264" w:lineRule="auto"/>
        <w:ind w:firstLine="556"/>
      </w:pPr>
      <w:r w:rsidRPr="00621BDC">
        <w:t>W okresie styczeń – grudzień 2014 r. przeciętna liczba zatrudnionych w sektorze przedsiębiorstw wyniosla 726,1 tys. osób i w porównaniu z analogicznym okresem 2013 r. zmniejszyła się o 1,0%.</w:t>
      </w:r>
    </w:p>
    <w:p w:rsidR="00C41E6A" w:rsidRPr="00621BDC" w:rsidRDefault="00945B64" w:rsidP="00C41E6A">
      <w:pPr>
        <w:spacing w:before="12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color w:val="C00000"/>
          <w:sz w:val="20"/>
        </w:rPr>
        <w:drawing>
          <wp:inline distT="0" distB="0" distL="0" distR="0">
            <wp:extent cx="5987415" cy="3649345"/>
            <wp:effectExtent l="19050" t="0" r="0" b="0"/>
            <wp:docPr id="8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415" cy="3649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E6A" w:rsidRPr="00621BDC" w:rsidRDefault="00C41E6A" w:rsidP="00C41E6A">
      <w:pPr>
        <w:spacing w:before="120"/>
        <w:ind w:left="567" w:hanging="567"/>
        <w:rPr>
          <w:rFonts w:ascii="Arial" w:hAnsi="Arial" w:cs="Arial"/>
          <w:i/>
          <w:sz w:val="18"/>
          <w:szCs w:val="18"/>
        </w:rPr>
      </w:pPr>
      <w:r w:rsidRPr="00621BDC">
        <w:rPr>
          <w:rFonts w:ascii="Arial" w:hAnsi="Arial" w:cs="Arial"/>
          <w:i/>
          <w:sz w:val="18"/>
          <w:szCs w:val="18"/>
        </w:rPr>
        <w:t>Źródło: Urząd Statystyczny w Katowicach, Komunikat o sytuacji społeczno-gospodarczej województwa śląskiego w grudniu 2014 r.</w:t>
      </w:r>
    </w:p>
    <w:p w:rsidR="00C41E6A" w:rsidRDefault="00C41E6A" w:rsidP="00C41E6A">
      <w:pPr>
        <w:spacing w:before="120" w:after="120"/>
        <w:ind w:left="567" w:hanging="567"/>
        <w:rPr>
          <w:rFonts w:ascii="Arial" w:hAnsi="Arial" w:cs="Arial"/>
          <w:i/>
          <w:sz w:val="18"/>
          <w:szCs w:val="18"/>
        </w:rPr>
      </w:pPr>
    </w:p>
    <w:p w:rsidR="00C41E6A" w:rsidRPr="00621BDC" w:rsidRDefault="00C41E6A" w:rsidP="00C41E6A">
      <w:pPr>
        <w:spacing w:before="120" w:after="120"/>
        <w:ind w:left="567" w:hanging="567"/>
        <w:rPr>
          <w:rFonts w:ascii="Arial" w:hAnsi="Arial" w:cs="Arial"/>
          <w:i/>
          <w:sz w:val="18"/>
          <w:szCs w:val="18"/>
        </w:rPr>
      </w:pPr>
    </w:p>
    <w:p w:rsidR="009218D3" w:rsidRPr="00D865D7" w:rsidRDefault="009218D3" w:rsidP="0083303E">
      <w:pPr>
        <w:pStyle w:val="Nagwek2"/>
        <w:spacing w:line="276" w:lineRule="auto"/>
      </w:pPr>
      <w:bookmarkStart w:id="5" w:name="_Toc417046239"/>
      <w:r w:rsidRPr="00D865D7">
        <w:t>Bezrobocie rejestrowane</w:t>
      </w:r>
      <w:bookmarkEnd w:id="5"/>
    </w:p>
    <w:p w:rsidR="009218D3" w:rsidRPr="00C41E6A" w:rsidRDefault="009218D3" w:rsidP="00C41E6A">
      <w:pPr>
        <w:spacing w:line="276" w:lineRule="auto"/>
        <w:ind w:firstLine="708"/>
      </w:pPr>
    </w:p>
    <w:p w:rsidR="00C41E6A" w:rsidRPr="008E6C16" w:rsidRDefault="00C41E6A" w:rsidP="00C41E6A">
      <w:pPr>
        <w:spacing w:after="120" w:line="276" w:lineRule="auto"/>
        <w:ind w:firstLine="576"/>
        <w:rPr>
          <w:kern w:val="16"/>
        </w:rPr>
      </w:pPr>
      <w:r w:rsidRPr="00ED526B">
        <w:rPr>
          <w:kern w:val="16"/>
        </w:rPr>
        <w:t>Liczba bezrobotnych zarejestrowanych w powiatowych urzędach pracy w końcu</w:t>
      </w:r>
      <w:r>
        <w:rPr>
          <w:kern w:val="16"/>
        </w:rPr>
        <w:t xml:space="preserve"> grudnia 2014 roku wyniosła 175 </w:t>
      </w:r>
      <w:r w:rsidRPr="00ED526B">
        <w:rPr>
          <w:kern w:val="16"/>
        </w:rPr>
        <w:t xml:space="preserve">675 osób. W ujęciu rocznym zbiorowość bezrobotnych zmniejszyła się o 32,6 tys. osób (dynamika </w:t>
      </w:r>
      <w:r w:rsidRPr="008E6C16">
        <w:rPr>
          <w:kern w:val="16"/>
        </w:rPr>
        <w:t xml:space="preserve">spadku – 15,7 proc.). </w:t>
      </w:r>
      <w:r w:rsidRPr="008E6C16">
        <w:rPr>
          <w:bCs/>
          <w:kern w:val="16"/>
        </w:rPr>
        <w:t>Od wielu lat, był to pierwszy rok tak poważnego spadku liczby bezrobotnych.</w:t>
      </w:r>
    </w:p>
    <w:p w:rsidR="00C41E6A" w:rsidRPr="008E6C16" w:rsidRDefault="00C41E6A" w:rsidP="00C41E6A">
      <w:pPr>
        <w:spacing w:after="120" w:line="276" w:lineRule="auto"/>
        <w:ind w:firstLine="576"/>
        <w:rPr>
          <w:kern w:val="16"/>
        </w:rPr>
      </w:pPr>
      <w:r w:rsidRPr="00D371C7">
        <w:rPr>
          <w:kern w:val="16"/>
        </w:rPr>
        <w:t xml:space="preserve">W powiatach widoczne było terytorialne zróżnicowanie stanu bezrobocia. Najwięcej osób </w:t>
      </w:r>
      <w:r w:rsidRPr="00ED526B">
        <w:rPr>
          <w:kern w:val="16"/>
        </w:rPr>
        <w:t>zarejestrowanych jako bezrobotne notowano w Częstochowie (12 232 osoby), Bytomiu (10 387</w:t>
      </w:r>
      <w:r>
        <w:rPr>
          <w:kern w:val="16"/>
        </w:rPr>
        <w:t xml:space="preserve"> osób),</w:t>
      </w:r>
      <w:r w:rsidRPr="00ED526B">
        <w:rPr>
          <w:kern w:val="16"/>
        </w:rPr>
        <w:t xml:space="preserve"> Katowicach (9 878 osób) i Sosnowcu (9 313 </w:t>
      </w:r>
      <w:r w:rsidRPr="008E6C16">
        <w:rPr>
          <w:kern w:val="16"/>
        </w:rPr>
        <w:t>osób). Na przeciwległym końcu listy rankingowej lokowały się powiaty o małej liczbie mieszkańców: bieruńsko – lędziński (1 225 osób), Żory (1 796 osób), Świętochłowice (1 841 osób) oraz rybnicki (1 950 osób).</w:t>
      </w:r>
    </w:p>
    <w:p w:rsidR="00C41E6A" w:rsidRPr="008E6C16" w:rsidRDefault="00C41E6A" w:rsidP="00C41E6A">
      <w:pPr>
        <w:spacing w:after="120" w:line="276" w:lineRule="auto"/>
        <w:ind w:firstLine="576"/>
        <w:rPr>
          <w:kern w:val="16"/>
        </w:rPr>
      </w:pPr>
      <w:r w:rsidRPr="008E6C16">
        <w:rPr>
          <w:kern w:val="16"/>
        </w:rPr>
        <w:t xml:space="preserve">Redukcja liczby bezrobotnych miała miejsce we wszystkich powiatach (36 jednostek). Biorąc pod uwagę kryterium liczb bezwzględnych stwierdzamy, że w ujęciu rocznym najbardziej liczba bezrobotnych obniżyła się w Częstochowie (– 3 260 osób) oraz </w:t>
      </w:r>
      <w:r w:rsidRPr="008E6C16">
        <w:rPr>
          <w:kern w:val="16"/>
        </w:rPr>
        <w:lastRenderedPageBreak/>
        <w:t>w powiatach częstochowskim (– 1 645) i żywieckim (– 1 638). Z kolei dynamika spadku najwyższa była w Tychach (– 27,0%), Świętochłowicach (– 26,2%) oraz powiecie bieruńsko – lędzińskim (– 24,0%).</w:t>
      </w:r>
    </w:p>
    <w:p w:rsidR="00C41E6A" w:rsidRPr="008E6C16" w:rsidRDefault="00C41E6A" w:rsidP="00C41E6A">
      <w:pPr>
        <w:spacing w:after="120" w:line="276" w:lineRule="auto"/>
        <w:ind w:firstLine="576"/>
        <w:rPr>
          <w:kern w:val="16"/>
        </w:rPr>
      </w:pPr>
      <w:r w:rsidRPr="008E6C16">
        <w:rPr>
          <w:kern w:val="16"/>
        </w:rPr>
        <w:t>Podobnie jak w poprzednich latach sprawozdawczych, zauważalną tendencją bezrobocia była jego sezonowość, miesiące wiosenno-letnie były okresami spadku liczby bezrobotnych, natomiast najwyższy poziom tego zjawiska przypadał na miesiące rozpoczynające rok kalendarzowy.</w:t>
      </w:r>
    </w:p>
    <w:p w:rsidR="00C41E6A" w:rsidRPr="000C1709" w:rsidRDefault="00C41E6A" w:rsidP="00C41E6A">
      <w:pPr>
        <w:spacing w:after="120" w:line="276" w:lineRule="auto"/>
        <w:ind w:firstLine="576"/>
        <w:rPr>
          <w:kern w:val="16"/>
        </w:rPr>
      </w:pPr>
      <w:r w:rsidRPr="000C1709">
        <w:rPr>
          <w:kern w:val="16"/>
        </w:rPr>
        <w:t xml:space="preserve">Jeżeli chodzi o podregiony, to w ujęciu rocznym znaczącą skalę spadku liczby zarejestrowanych bezrobotnych odnotowano w podregionie częstochowskim i sosnowieckim. </w:t>
      </w:r>
    </w:p>
    <w:p w:rsidR="00C41E6A" w:rsidRDefault="00C41E6A" w:rsidP="00C41E6A">
      <w:pPr>
        <w:spacing w:after="120" w:line="276" w:lineRule="auto"/>
        <w:ind w:firstLine="576"/>
        <w:rPr>
          <w:kern w:val="16"/>
        </w:rPr>
      </w:pPr>
      <w:r w:rsidRPr="000C1709">
        <w:rPr>
          <w:kern w:val="16"/>
        </w:rPr>
        <w:t xml:space="preserve">Natomiast najwyższą dynamikę spadku odnotowano w podregionie </w:t>
      </w:r>
      <w:r>
        <w:rPr>
          <w:kern w:val="16"/>
        </w:rPr>
        <w:t>tyskim i </w:t>
      </w:r>
      <w:r w:rsidRPr="000C1709">
        <w:rPr>
          <w:kern w:val="16"/>
        </w:rPr>
        <w:t xml:space="preserve">częstochowskim (odpowiednio </w:t>
      </w:r>
      <w:r>
        <w:rPr>
          <w:kern w:val="16"/>
        </w:rPr>
        <w:t xml:space="preserve">– </w:t>
      </w:r>
      <w:r w:rsidRPr="000C1709">
        <w:rPr>
          <w:kern w:val="16"/>
        </w:rPr>
        <w:t xml:space="preserve">22,7% i </w:t>
      </w:r>
      <w:r>
        <w:rPr>
          <w:kern w:val="16"/>
        </w:rPr>
        <w:t xml:space="preserve">– </w:t>
      </w:r>
      <w:r w:rsidRPr="000C1709">
        <w:rPr>
          <w:kern w:val="16"/>
        </w:rPr>
        <w:t>19%). Dokładne dane zawarto w tabeli:</w:t>
      </w:r>
    </w:p>
    <w:p w:rsidR="00C41E6A" w:rsidRPr="000C1709" w:rsidRDefault="00C41E6A" w:rsidP="00C41E6A">
      <w:pPr>
        <w:spacing w:before="360" w:after="240"/>
        <w:jc w:val="center"/>
        <w:rPr>
          <w:b/>
          <w:i/>
        </w:rPr>
      </w:pPr>
      <w:r w:rsidRPr="000C1709">
        <w:rPr>
          <w:b/>
          <w:i/>
        </w:rPr>
        <w:t>Dynamika spadku liczby bezrobotnych w podregionach (2013 – 2014)</w:t>
      </w:r>
    </w:p>
    <w:tbl>
      <w:tblPr>
        <w:tblW w:w="8520" w:type="dxa"/>
        <w:jc w:val="center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843"/>
        <w:gridCol w:w="1134"/>
        <w:gridCol w:w="992"/>
        <w:gridCol w:w="1276"/>
        <w:gridCol w:w="1275"/>
      </w:tblGrid>
      <w:tr w:rsidR="00C41E6A" w:rsidRPr="000C1709" w:rsidTr="00C41E6A">
        <w:trPr>
          <w:trHeight w:val="420"/>
          <w:tblHeader/>
          <w:jc w:val="center"/>
        </w:trPr>
        <w:tc>
          <w:tcPr>
            <w:tcW w:w="3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C41E6A" w:rsidRPr="000C1709" w:rsidRDefault="00C41E6A" w:rsidP="00C41E6A">
            <w:pPr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0C1709">
              <w:rPr>
                <w:rFonts w:ascii="Arial Narrow" w:hAnsi="Arial Narrow" w:cs="Arial"/>
                <w:b/>
                <w:bCs/>
                <w:sz w:val="20"/>
              </w:rPr>
              <w:t>Województwo / podregiony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8CCE4"/>
            <w:vAlign w:val="bottom"/>
            <w:hideMark/>
          </w:tcPr>
          <w:p w:rsidR="00C41E6A" w:rsidRPr="000C1709" w:rsidRDefault="00C41E6A" w:rsidP="00C41E6A">
            <w:pPr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0C1709">
              <w:rPr>
                <w:rFonts w:ascii="Arial Narrow" w:hAnsi="Arial Narrow" w:cs="Arial"/>
                <w:b/>
                <w:bCs/>
                <w:sz w:val="20"/>
              </w:rPr>
              <w:t>Bezrobotni stan 31.12.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C41E6A" w:rsidRPr="000C1709" w:rsidRDefault="00C41E6A" w:rsidP="00C41E6A">
            <w:pPr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0C1709">
              <w:rPr>
                <w:rFonts w:ascii="Arial Narrow" w:hAnsi="Arial Narrow" w:cs="Arial"/>
                <w:b/>
                <w:bCs/>
                <w:sz w:val="20"/>
              </w:rPr>
              <w:t>Spadek</w:t>
            </w:r>
          </w:p>
          <w:p w:rsidR="00C41E6A" w:rsidRPr="000C1709" w:rsidRDefault="00C41E6A" w:rsidP="00C41E6A">
            <w:pPr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0C1709">
              <w:rPr>
                <w:rFonts w:ascii="Arial Narrow" w:hAnsi="Arial Narrow" w:cs="Arial"/>
                <w:b/>
                <w:bCs/>
                <w:sz w:val="20"/>
              </w:rPr>
              <w:t>(w osobach)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C41E6A" w:rsidRPr="000C1709" w:rsidRDefault="00C41E6A" w:rsidP="00C41E6A">
            <w:pPr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0C1709">
              <w:rPr>
                <w:rFonts w:ascii="Arial Narrow" w:hAnsi="Arial Narrow" w:cs="Arial"/>
                <w:b/>
                <w:bCs/>
                <w:sz w:val="20"/>
              </w:rPr>
              <w:t>Dynamika 31.12.2013r. =100%</w:t>
            </w:r>
          </w:p>
        </w:tc>
      </w:tr>
      <w:tr w:rsidR="00C41E6A" w:rsidRPr="000C1709" w:rsidTr="00C41E6A">
        <w:trPr>
          <w:trHeight w:val="300"/>
          <w:tblHeader/>
          <w:jc w:val="center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1E6A" w:rsidRPr="000C1709" w:rsidRDefault="00C41E6A" w:rsidP="00C41E6A">
            <w:pPr>
              <w:rPr>
                <w:rFonts w:ascii="Arial Narrow" w:hAnsi="Arial Narrow" w:cs="Arial"/>
                <w:b/>
                <w:bCs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C41E6A" w:rsidRPr="000C1709" w:rsidRDefault="00C41E6A" w:rsidP="00C41E6A">
            <w:pPr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0C1709">
              <w:rPr>
                <w:rFonts w:ascii="Arial Narrow" w:hAnsi="Arial Narrow" w:cs="Arial"/>
                <w:b/>
                <w:bCs/>
                <w:sz w:val="20"/>
              </w:rPr>
              <w:t>2013 r.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C41E6A" w:rsidRPr="000C1709" w:rsidRDefault="00C41E6A" w:rsidP="00C41E6A">
            <w:pPr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0C1709">
              <w:rPr>
                <w:rFonts w:ascii="Arial Narrow" w:hAnsi="Arial Narrow" w:cs="Arial"/>
                <w:b/>
                <w:bCs/>
                <w:sz w:val="20"/>
              </w:rPr>
              <w:t>2014 r.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1E6A" w:rsidRPr="000C1709" w:rsidRDefault="00C41E6A" w:rsidP="00C41E6A">
            <w:pPr>
              <w:rPr>
                <w:rFonts w:ascii="Arial Narrow" w:hAnsi="Arial Narrow" w:cs="Arial"/>
                <w:b/>
                <w:bCs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1E6A" w:rsidRPr="000C1709" w:rsidRDefault="00C41E6A" w:rsidP="00C41E6A">
            <w:pPr>
              <w:rPr>
                <w:rFonts w:ascii="Arial Narrow" w:hAnsi="Arial Narrow" w:cs="Arial"/>
                <w:b/>
                <w:bCs/>
                <w:sz w:val="20"/>
              </w:rPr>
            </w:pPr>
          </w:p>
        </w:tc>
      </w:tr>
      <w:tr w:rsidR="00C41E6A" w:rsidRPr="000C1709" w:rsidTr="00C41E6A">
        <w:trPr>
          <w:trHeight w:val="285"/>
          <w:jc w:val="center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6A" w:rsidRPr="000C1709" w:rsidRDefault="00C41E6A" w:rsidP="00C41E6A">
            <w:pPr>
              <w:rPr>
                <w:rFonts w:ascii="Arial Narrow" w:hAnsi="Arial Narrow" w:cs="Arial"/>
                <w:sz w:val="20"/>
              </w:rPr>
            </w:pPr>
            <w:r w:rsidRPr="000C1709">
              <w:rPr>
                <w:rFonts w:ascii="Arial Narrow" w:hAnsi="Arial Narrow" w:cs="Arial"/>
                <w:sz w:val="20"/>
              </w:rPr>
              <w:t>Województwo śląskie 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b/>
                <w:sz w:val="20"/>
              </w:rPr>
            </w:pPr>
            <w:r w:rsidRPr="000C1709">
              <w:rPr>
                <w:rFonts w:ascii="Arial Narrow" w:hAnsi="Arial Narrow" w:cs="Arial"/>
                <w:b/>
                <w:sz w:val="20"/>
              </w:rPr>
              <w:t>208 296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b/>
                <w:sz w:val="20"/>
              </w:rPr>
            </w:pPr>
            <w:r w:rsidRPr="000C1709">
              <w:rPr>
                <w:rFonts w:ascii="Arial Narrow" w:hAnsi="Arial Narrow" w:cs="Arial"/>
                <w:b/>
                <w:sz w:val="20"/>
              </w:rPr>
              <w:t>175 675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b/>
                <w:sz w:val="20"/>
              </w:rPr>
            </w:pPr>
            <w:r w:rsidRPr="000C1709">
              <w:rPr>
                <w:rFonts w:ascii="Arial Narrow" w:hAnsi="Arial Narrow" w:cs="Arial"/>
                <w:b/>
                <w:sz w:val="20"/>
              </w:rPr>
              <w:t>-32 621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b/>
                <w:sz w:val="20"/>
              </w:rPr>
            </w:pPr>
            <w:r w:rsidRPr="000C1709">
              <w:rPr>
                <w:rFonts w:ascii="Arial Narrow" w:hAnsi="Arial Narrow" w:cs="Arial"/>
                <w:b/>
                <w:sz w:val="20"/>
              </w:rPr>
              <w:t>84,3</w:t>
            </w:r>
          </w:p>
        </w:tc>
      </w:tr>
      <w:tr w:rsidR="00C41E6A" w:rsidRPr="000C1709" w:rsidTr="00C41E6A">
        <w:trPr>
          <w:trHeight w:val="242"/>
          <w:jc w:val="center"/>
        </w:trPr>
        <w:tc>
          <w:tcPr>
            <w:tcW w:w="85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1E6A" w:rsidRPr="000C1709" w:rsidRDefault="00C41E6A" w:rsidP="00C41E6A">
            <w:pPr>
              <w:rPr>
                <w:rFonts w:ascii="Arial Narrow" w:hAnsi="Arial Narrow" w:cs="Arial"/>
                <w:sz w:val="20"/>
              </w:rPr>
            </w:pPr>
            <w:r w:rsidRPr="000C1709">
              <w:rPr>
                <w:rFonts w:ascii="Arial Narrow" w:hAnsi="Arial Narrow" w:cs="Arial"/>
                <w:sz w:val="20"/>
              </w:rPr>
              <w:t>w  tym:  </w:t>
            </w:r>
          </w:p>
        </w:tc>
      </w:tr>
      <w:tr w:rsidR="00C41E6A" w:rsidRPr="000C1709" w:rsidTr="00C41E6A">
        <w:trPr>
          <w:trHeight w:val="285"/>
          <w:jc w:val="center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Podregion częstochowski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35 374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iCs/>
                <w:color w:val="000000"/>
                <w:sz w:val="20"/>
              </w:rPr>
              <w:t>28 646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-6 728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81,0</w:t>
            </w:r>
          </w:p>
        </w:tc>
      </w:tr>
      <w:tr w:rsidR="00C41E6A" w:rsidRPr="000C1709" w:rsidTr="00C41E6A">
        <w:trPr>
          <w:trHeight w:val="285"/>
          <w:jc w:val="center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Podregion sosnowiecki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36 924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iCs/>
                <w:color w:val="000000"/>
                <w:sz w:val="20"/>
              </w:rPr>
              <w:t>31 292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-5 632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84,7</w:t>
            </w:r>
          </w:p>
        </w:tc>
      </w:tr>
      <w:tr w:rsidR="00C41E6A" w:rsidRPr="000C1709" w:rsidTr="00C41E6A">
        <w:trPr>
          <w:trHeight w:val="285"/>
          <w:jc w:val="center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Podregion bielski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28 151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iCs/>
                <w:color w:val="000000"/>
                <w:sz w:val="20"/>
              </w:rPr>
              <w:t>23 301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-4 850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82,8</w:t>
            </w:r>
          </w:p>
        </w:tc>
      </w:tr>
      <w:tr w:rsidR="00C41E6A" w:rsidRPr="000C1709" w:rsidTr="00C41E6A">
        <w:trPr>
          <w:trHeight w:val="285"/>
          <w:jc w:val="center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Podregion katowicki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29 193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iCs/>
                <w:color w:val="000000"/>
                <w:sz w:val="20"/>
              </w:rPr>
              <w:t>24 903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-4 290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85,3</w:t>
            </w:r>
          </w:p>
        </w:tc>
      </w:tr>
      <w:tr w:rsidR="00C41E6A" w:rsidRPr="000C1709" w:rsidTr="00C41E6A">
        <w:trPr>
          <w:trHeight w:val="285"/>
          <w:jc w:val="center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Podregion bytomski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24 206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iCs/>
                <w:color w:val="000000"/>
                <w:sz w:val="20"/>
              </w:rPr>
              <w:t>21 002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-3 204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86,8</w:t>
            </w:r>
          </w:p>
        </w:tc>
      </w:tr>
      <w:tr w:rsidR="00C41E6A" w:rsidRPr="000C1709" w:rsidTr="00C41E6A">
        <w:trPr>
          <w:trHeight w:val="300"/>
          <w:jc w:val="center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Podregion tyski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12 398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iCs/>
                <w:color w:val="000000"/>
                <w:sz w:val="20"/>
              </w:rPr>
              <w:t>9 586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-2 812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77,3</w:t>
            </w:r>
          </w:p>
        </w:tc>
      </w:tr>
      <w:tr w:rsidR="00C41E6A" w:rsidRPr="000C1709" w:rsidTr="00C41E6A">
        <w:trPr>
          <w:trHeight w:val="285"/>
          <w:jc w:val="center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Podregion rybnicki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21 990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iCs/>
                <w:color w:val="000000"/>
                <w:sz w:val="20"/>
              </w:rPr>
              <w:t>19 401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-2 589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88,2</w:t>
            </w:r>
          </w:p>
        </w:tc>
      </w:tr>
      <w:tr w:rsidR="00C41E6A" w:rsidRPr="000C1709" w:rsidTr="00C41E6A">
        <w:trPr>
          <w:trHeight w:val="300"/>
          <w:jc w:val="center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Podregion gliwicki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20 060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iCs/>
                <w:color w:val="000000"/>
                <w:sz w:val="20"/>
              </w:rPr>
              <w:t>17 544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-2 516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E6A" w:rsidRPr="000C1709" w:rsidRDefault="00C41E6A" w:rsidP="00C41E6A">
            <w:pPr>
              <w:jc w:val="right"/>
              <w:rPr>
                <w:rFonts w:ascii="Arial Narrow" w:hAnsi="Arial Narrow" w:cs="Arial"/>
                <w:color w:val="000000"/>
                <w:sz w:val="20"/>
              </w:rPr>
            </w:pPr>
            <w:r w:rsidRPr="000C1709">
              <w:rPr>
                <w:rFonts w:ascii="Arial Narrow" w:hAnsi="Arial Narrow" w:cs="Arial"/>
                <w:color w:val="000000"/>
                <w:sz w:val="20"/>
              </w:rPr>
              <w:t>87,5</w:t>
            </w:r>
          </w:p>
        </w:tc>
      </w:tr>
    </w:tbl>
    <w:p w:rsidR="00C41E6A" w:rsidRPr="001A554F" w:rsidRDefault="00C41E6A" w:rsidP="00C41E6A">
      <w:pPr>
        <w:rPr>
          <w:rFonts w:ascii="Arial" w:hAnsi="Arial" w:cs="Arial"/>
          <w:b/>
          <w:sz w:val="20"/>
        </w:rPr>
      </w:pPr>
    </w:p>
    <w:p w:rsidR="00C41E6A" w:rsidRPr="000C1709" w:rsidRDefault="00C41E6A" w:rsidP="008141DD">
      <w:pPr>
        <w:spacing w:after="120" w:line="276" w:lineRule="auto"/>
        <w:ind w:firstLine="576"/>
        <w:rPr>
          <w:kern w:val="16"/>
        </w:rPr>
      </w:pPr>
      <w:r>
        <w:rPr>
          <w:kern w:val="16"/>
        </w:rPr>
        <w:t>Terytorialne zróżnicowanie liczby bezrobotnych według powiatów oraz zmiany sezonowe zjawiska przedstawia poniższa tabela.</w:t>
      </w:r>
    </w:p>
    <w:p w:rsidR="00C41E6A" w:rsidRPr="0038472C" w:rsidRDefault="00C41E6A" w:rsidP="008141DD">
      <w:pPr>
        <w:spacing w:before="360" w:after="240" w:line="276" w:lineRule="auto"/>
        <w:jc w:val="center"/>
        <w:rPr>
          <w:b/>
          <w:i/>
        </w:rPr>
      </w:pPr>
      <w:r w:rsidRPr="0038472C">
        <w:rPr>
          <w:b/>
          <w:i/>
        </w:rPr>
        <w:t>Liczba bezrobotnych ogółem. Stan w końcu miesiąca</w:t>
      </w:r>
    </w:p>
    <w:tbl>
      <w:tblPr>
        <w:tblW w:w="9772" w:type="dxa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576"/>
        <w:gridCol w:w="708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C41E6A" w:rsidRPr="004E7EB3" w:rsidTr="008141DD">
        <w:trPr>
          <w:trHeight w:val="810"/>
          <w:tblHeader/>
        </w:trPr>
        <w:tc>
          <w:tcPr>
            <w:tcW w:w="1576" w:type="dxa"/>
            <w:shd w:val="clear" w:color="auto" w:fill="C6D9F1"/>
            <w:noWrap/>
            <w:vAlign w:val="center"/>
            <w:hideMark/>
          </w:tcPr>
          <w:p w:rsidR="00C41E6A" w:rsidRPr="004E7EB3" w:rsidRDefault="00C41E6A" w:rsidP="00C41E6A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20"/>
              </w:rPr>
            </w:pPr>
            <w:r w:rsidRPr="004E7EB3">
              <w:rPr>
                <w:rFonts w:ascii="Arial Narrow" w:hAnsi="Arial Narrow" w:cs="Arial"/>
                <w:b/>
                <w:bCs/>
                <w:i/>
                <w:iCs/>
                <w:sz w:val="20"/>
              </w:rPr>
              <w:t>Powiaty</w:t>
            </w:r>
          </w:p>
        </w:tc>
        <w:tc>
          <w:tcPr>
            <w:tcW w:w="708" w:type="dxa"/>
            <w:shd w:val="clear" w:color="auto" w:fill="C6D9F1"/>
            <w:vAlign w:val="center"/>
          </w:tcPr>
          <w:p w:rsidR="00C41E6A" w:rsidRPr="004E7EB3" w:rsidRDefault="00C41E6A" w:rsidP="00C41E6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gru</w:t>
            </w:r>
          </w:p>
          <w:p w:rsidR="00C41E6A" w:rsidRPr="004E7EB3" w:rsidRDefault="00C41E6A" w:rsidP="00C41E6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2013</w:t>
            </w:r>
          </w:p>
        </w:tc>
        <w:tc>
          <w:tcPr>
            <w:tcW w:w="624" w:type="dxa"/>
            <w:shd w:val="clear" w:color="auto" w:fill="C6D9F1"/>
            <w:noWrap/>
            <w:vAlign w:val="center"/>
            <w:hideMark/>
          </w:tcPr>
          <w:p w:rsidR="00C41E6A" w:rsidRPr="004E7EB3" w:rsidRDefault="00C41E6A" w:rsidP="00C41E6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sty-14</w:t>
            </w:r>
          </w:p>
        </w:tc>
        <w:tc>
          <w:tcPr>
            <w:tcW w:w="624" w:type="dxa"/>
            <w:shd w:val="clear" w:color="auto" w:fill="C6D9F1"/>
            <w:noWrap/>
            <w:vAlign w:val="center"/>
            <w:hideMark/>
          </w:tcPr>
          <w:p w:rsidR="00C41E6A" w:rsidRPr="004E7EB3" w:rsidRDefault="00C41E6A" w:rsidP="00C41E6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lut-14</w:t>
            </w:r>
          </w:p>
        </w:tc>
        <w:tc>
          <w:tcPr>
            <w:tcW w:w="624" w:type="dxa"/>
            <w:shd w:val="clear" w:color="auto" w:fill="C6D9F1"/>
            <w:noWrap/>
            <w:vAlign w:val="center"/>
            <w:hideMark/>
          </w:tcPr>
          <w:p w:rsidR="00C41E6A" w:rsidRPr="004E7EB3" w:rsidRDefault="00C41E6A" w:rsidP="00C41E6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mar-14</w:t>
            </w:r>
          </w:p>
        </w:tc>
        <w:tc>
          <w:tcPr>
            <w:tcW w:w="624" w:type="dxa"/>
            <w:shd w:val="clear" w:color="auto" w:fill="C6D9F1"/>
            <w:noWrap/>
            <w:vAlign w:val="center"/>
            <w:hideMark/>
          </w:tcPr>
          <w:p w:rsidR="00C41E6A" w:rsidRPr="004E7EB3" w:rsidRDefault="00C41E6A" w:rsidP="00C41E6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kwi-14</w:t>
            </w:r>
          </w:p>
        </w:tc>
        <w:tc>
          <w:tcPr>
            <w:tcW w:w="624" w:type="dxa"/>
            <w:shd w:val="clear" w:color="auto" w:fill="C6D9F1"/>
            <w:noWrap/>
            <w:vAlign w:val="center"/>
            <w:hideMark/>
          </w:tcPr>
          <w:p w:rsidR="00C41E6A" w:rsidRPr="004E7EB3" w:rsidRDefault="00C41E6A" w:rsidP="00C41E6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maj-14</w:t>
            </w:r>
          </w:p>
        </w:tc>
        <w:tc>
          <w:tcPr>
            <w:tcW w:w="624" w:type="dxa"/>
            <w:shd w:val="clear" w:color="auto" w:fill="C6D9F1"/>
            <w:noWrap/>
            <w:vAlign w:val="center"/>
            <w:hideMark/>
          </w:tcPr>
          <w:p w:rsidR="00C41E6A" w:rsidRPr="004E7EB3" w:rsidRDefault="00C41E6A" w:rsidP="00C41E6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cze-14</w:t>
            </w:r>
          </w:p>
        </w:tc>
        <w:tc>
          <w:tcPr>
            <w:tcW w:w="624" w:type="dxa"/>
            <w:shd w:val="clear" w:color="auto" w:fill="C6D9F1"/>
            <w:noWrap/>
            <w:vAlign w:val="center"/>
            <w:hideMark/>
          </w:tcPr>
          <w:p w:rsidR="00C41E6A" w:rsidRPr="004E7EB3" w:rsidRDefault="00C41E6A" w:rsidP="00C41E6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lip-14</w:t>
            </w:r>
          </w:p>
        </w:tc>
        <w:tc>
          <w:tcPr>
            <w:tcW w:w="624" w:type="dxa"/>
            <w:shd w:val="clear" w:color="auto" w:fill="C6D9F1"/>
            <w:noWrap/>
            <w:vAlign w:val="center"/>
            <w:hideMark/>
          </w:tcPr>
          <w:p w:rsidR="00C41E6A" w:rsidRPr="004E7EB3" w:rsidRDefault="00C41E6A" w:rsidP="00C41E6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sie-14</w:t>
            </w:r>
          </w:p>
        </w:tc>
        <w:tc>
          <w:tcPr>
            <w:tcW w:w="624" w:type="dxa"/>
            <w:shd w:val="clear" w:color="auto" w:fill="C6D9F1"/>
            <w:noWrap/>
            <w:vAlign w:val="center"/>
            <w:hideMark/>
          </w:tcPr>
          <w:p w:rsidR="00C41E6A" w:rsidRPr="004E7EB3" w:rsidRDefault="00C41E6A" w:rsidP="00C41E6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wrz-14</w:t>
            </w:r>
          </w:p>
        </w:tc>
        <w:tc>
          <w:tcPr>
            <w:tcW w:w="624" w:type="dxa"/>
            <w:shd w:val="clear" w:color="auto" w:fill="C6D9F1"/>
            <w:noWrap/>
            <w:vAlign w:val="center"/>
            <w:hideMark/>
          </w:tcPr>
          <w:p w:rsidR="00C41E6A" w:rsidRPr="004E7EB3" w:rsidRDefault="00C41E6A" w:rsidP="00C41E6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paź-14</w:t>
            </w:r>
          </w:p>
        </w:tc>
        <w:tc>
          <w:tcPr>
            <w:tcW w:w="624" w:type="dxa"/>
            <w:shd w:val="clear" w:color="auto" w:fill="C6D9F1"/>
            <w:noWrap/>
            <w:vAlign w:val="center"/>
            <w:hideMark/>
          </w:tcPr>
          <w:p w:rsidR="00C41E6A" w:rsidRPr="004E7EB3" w:rsidRDefault="00C41E6A" w:rsidP="00C41E6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lis-14</w:t>
            </w:r>
          </w:p>
        </w:tc>
        <w:tc>
          <w:tcPr>
            <w:tcW w:w="624" w:type="dxa"/>
            <w:shd w:val="clear" w:color="auto" w:fill="C6D9F1"/>
            <w:noWrap/>
            <w:vAlign w:val="center"/>
            <w:hideMark/>
          </w:tcPr>
          <w:p w:rsidR="00C41E6A" w:rsidRPr="004E7EB3" w:rsidRDefault="00C41E6A" w:rsidP="00C41E6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gru-14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Będziński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8 264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8654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8787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8571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8080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7857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7745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7729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7594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7464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7178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7238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7133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Bielski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5 816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6024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6056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5785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5477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5270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5022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4900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4814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4766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4756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4821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4827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Cieszyński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7 711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8168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8251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8092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7630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7200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6963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6848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6634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6761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6749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6745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6549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Częstochowski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9 805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10200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10217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9811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9341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9060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8633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8475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8402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8177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8066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8017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8160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Gliwicki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3 945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4124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4131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3887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3788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3630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3532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3451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3411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3400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3311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3435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3443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Kłobucki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4 943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5280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5219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5062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4755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4466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4264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4226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4098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4034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3965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4017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4183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Lubliniecki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3 641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3867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3820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3671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3452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3304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3225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3160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3065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3001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2940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2920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3007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Mikołowski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3 273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3432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3448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3377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3183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3108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2941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2862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2816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2673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2579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2652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2703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Myszkowski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5 134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5406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5373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5111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4809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4632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4467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4393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4209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3975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3783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3875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4071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Pszczyński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3 321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3485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3433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3245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2985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2855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2739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2616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2597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2538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2413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2512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2599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Raciborski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3 126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3378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3400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3345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3204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3070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2876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2797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2684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2676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2660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2699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2745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Rybnicki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2 288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2418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2370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2280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2150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2102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2051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1948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1928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1860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1865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1920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1950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lastRenderedPageBreak/>
              <w:t>Tarnogórski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6 078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6363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6314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6172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5870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5779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5524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5434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5352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5270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5205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5251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5225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Bieruńsko-lędziński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1 611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1695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1677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1564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1441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1358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1255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1178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1172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1188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1224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1256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1225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Wodzisławski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5 658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5905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5814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5681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5350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5244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5113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5099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5044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5070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5082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5140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5069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Zawierciański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7 581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8108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8078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7895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7630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7427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7191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7018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6742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6455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6154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6151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6118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Żywiecki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8 347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8852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8902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8695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8147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7693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7284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7001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6870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7088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6946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6765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6709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Bielsko-Biała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6 277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6400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6428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6360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6070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5806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5465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5336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5281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5247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5120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5141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5216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Bytom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11 571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12029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12182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12075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11832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11365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11153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10846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10602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10399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10281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10323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10387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Chorzów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4 955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5378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5512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5426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5275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5102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4946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4724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4665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4623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4414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4337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4135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Częstochowa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15 492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15928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16025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15577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14849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14553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13736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13483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13291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12847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12545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12380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12232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Dąbrowa Górnicza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6 925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7164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7132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6983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6796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6739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6555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6426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6201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5995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5867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5858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5991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Gliwice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7 593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7984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7967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7829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7639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7418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7150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7043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6910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6740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6585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6773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6702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Jastrzębie Zdrój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4 170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4111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4027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3917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3769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3626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3536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3518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3575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3526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3433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3688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3604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Jaworzno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3 206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3448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3494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3383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3230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3050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2945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2893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2836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2744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2701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2838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2737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Katowice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11 332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12001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12076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11949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11881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11568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10998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10559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10367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10227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10046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10286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9878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Mysłowice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2 807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3037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3021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2937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2851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2758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2697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2665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2619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2631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2581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2706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2571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Piekary Śląskie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2 916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3002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2986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2936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2890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2852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2718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2767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2745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2720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2566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2513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2383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Ruda Śląska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4 392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4690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4727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4494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4294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4061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3857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3716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3706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3700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3652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3607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3634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Rybnik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4 792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5068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5017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4839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4516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4336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4228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4099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4040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4014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3969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4038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4237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Siemianowice Śląskie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3 213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3327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3327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3300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3206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3087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2951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2919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2933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2958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2949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2915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2844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Sosnowiec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10 948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11520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11419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11304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11090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10672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10429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10105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9691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9446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9193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9205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9313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Świętochłowice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2 494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2595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2554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2477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2374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2340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2263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2138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2108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1916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1921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1841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Tychy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4 193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4348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4337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4163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3799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3454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3186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3036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3047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3009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3093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3123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3059</w:t>
            </w:r>
          </w:p>
        </w:tc>
      </w:tr>
      <w:tr w:rsidR="00C41E6A" w:rsidRPr="004E7EB3" w:rsidTr="008141DD">
        <w:trPr>
          <w:trHeight w:val="270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Zabrze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8 522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8966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8703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8600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8335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8034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7766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7812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7763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7702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7383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7254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7399</w:t>
            </w:r>
          </w:p>
        </w:tc>
      </w:tr>
      <w:tr w:rsidR="00C41E6A" w:rsidRPr="004E7EB3" w:rsidTr="008141DD">
        <w:trPr>
          <w:trHeight w:val="285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4E7EB3" w:rsidRDefault="00C41E6A" w:rsidP="00C41E6A">
            <w:pPr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Żory</w:t>
            </w:r>
          </w:p>
        </w:tc>
        <w:tc>
          <w:tcPr>
            <w:tcW w:w="708" w:type="dxa"/>
            <w:vAlign w:val="center"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E7EB3">
              <w:rPr>
                <w:rFonts w:ascii="Arial Narrow" w:hAnsi="Arial Narrow" w:cs="Arial"/>
                <w:sz w:val="18"/>
                <w:szCs w:val="18"/>
              </w:rPr>
              <w:t>1 956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2066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2059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1917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1737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1662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1609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1642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1689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1715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1700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1799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4E7EB3">
              <w:rPr>
                <w:rFonts w:ascii="Arial Narrow" w:hAnsi="Arial Narrow"/>
                <w:sz w:val="18"/>
                <w:szCs w:val="18"/>
              </w:rPr>
              <w:t>1796</w:t>
            </w:r>
          </w:p>
        </w:tc>
      </w:tr>
      <w:tr w:rsidR="00C41E6A" w:rsidRPr="004E7EB3" w:rsidTr="008141DD">
        <w:trPr>
          <w:trHeight w:val="285"/>
        </w:trPr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41E6A" w:rsidRPr="008141DD" w:rsidRDefault="00C41E6A" w:rsidP="00C41E6A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b/>
                <w:sz w:val="18"/>
                <w:szCs w:val="18"/>
              </w:rPr>
              <w:t>Województwo śląskie</w:t>
            </w:r>
          </w:p>
        </w:tc>
        <w:tc>
          <w:tcPr>
            <w:tcW w:w="708" w:type="dxa"/>
            <w:vAlign w:val="center"/>
          </w:tcPr>
          <w:p w:rsidR="00C41E6A" w:rsidRPr="008141DD" w:rsidRDefault="00C41E6A" w:rsidP="008141DD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8141DD">
              <w:rPr>
                <w:rFonts w:ascii="Arial Narrow" w:hAnsi="Arial Narrow" w:cs="Arial"/>
                <w:b/>
                <w:bCs/>
                <w:sz w:val="16"/>
                <w:szCs w:val="16"/>
              </w:rPr>
              <w:t>208 296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E7EB3">
              <w:rPr>
                <w:rFonts w:ascii="Arial Narrow" w:hAnsi="Arial Narrow" w:cs="Arial"/>
                <w:b/>
                <w:bCs/>
                <w:sz w:val="16"/>
                <w:szCs w:val="16"/>
              </w:rPr>
              <w:t>218 421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E7EB3">
              <w:rPr>
                <w:rFonts w:ascii="Arial Narrow" w:hAnsi="Arial Narrow" w:cs="Arial"/>
                <w:b/>
                <w:bCs/>
                <w:sz w:val="16"/>
                <w:szCs w:val="16"/>
              </w:rPr>
              <w:t>218 283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E7EB3">
              <w:rPr>
                <w:rFonts w:ascii="Arial Narrow" w:hAnsi="Arial Narrow" w:cs="Arial"/>
                <w:b/>
                <w:bCs/>
                <w:sz w:val="16"/>
                <w:szCs w:val="16"/>
              </w:rPr>
              <w:t>212 710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E7EB3">
              <w:rPr>
                <w:rFonts w:ascii="Arial Narrow" w:hAnsi="Arial Narrow" w:cs="Arial"/>
                <w:b/>
                <w:bCs/>
                <w:sz w:val="16"/>
                <w:szCs w:val="16"/>
              </w:rPr>
              <w:t>203 725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E7EB3">
              <w:rPr>
                <w:rFonts w:ascii="Arial Narrow" w:hAnsi="Arial Narrow" w:cs="Arial"/>
                <w:b/>
                <w:bCs/>
                <w:sz w:val="16"/>
                <w:szCs w:val="16"/>
              </w:rPr>
              <w:t>196 538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E7EB3">
              <w:rPr>
                <w:rFonts w:ascii="Arial Narrow" w:hAnsi="Arial Narrow" w:cs="Arial"/>
                <w:b/>
                <w:bCs/>
                <w:sz w:val="16"/>
                <w:szCs w:val="16"/>
              </w:rPr>
              <w:t>189 013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E7EB3">
              <w:rPr>
                <w:rFonts w:ascii="Arial Narrow" w:hAnsi="Arial Narrow" w:cs="Arial"/>
                <w:b/>
                <w:bCs/>
                <w:sz w:val="16"/>
                <w:szCs w:val="16"/>
              </w:rPr>
              <w:t>184 862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E7EB3">
              <w:rPr>
                <w:rFonts w:ascii="Arial Narrow" w:hAnsi="Arial Narrow" w:cs="Arial"/>
                <w:b/>
                <w:bCs/>
                <w:sz w:val="16"/>
                <w:szCs w:val="16"/>
              </w:rPr>
              <w:t>181 501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E7EB3">
              <w:rPr>
                <w:rFonts w:ascii="Arial Narrow" w:hAnsi="Arial Narrow" w:cs="Arial"/>
                <w:b/>
                <w:bCs/>
                <w:sz w:val="16"/>
                <w:szCs w:val="16"/>
              </w:rPr>
              <w:t>178 655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E7EB3">
              <w:rPr>
                <w:rFonts w:ascii="Arial Narrow" w:hAnsi="Arial Narrow" w:cs="Arial"/>
                <w:b/>
                <w:bCs/>
                <w:sz w:val="16"/>
                <w:szCs w:val="16"/>
              </w:rPr>
              <w:t>174 870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E7EB3">
              <w:rPr>
                <w:rFonts w:ascii="Arial Narrow" w:hAnsi="Arial Narrow" w:cs="Arial"/>
                <w:b/>
                <w:bCs/>
                <w:sz w:val="16"/>
                <w:szCs w:val="16"/>
              </w:rPr>
              <w:t>176 119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C41E6A" w:rsidRPr="004E7EB3" w:rsidRDefault="00C41E6A" w:rsidP="00C41E6A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4E7EB3">
              <w:rPr>
                <w:rFonts w:ascii="Arial Narrow" w:hAnsi="Arial Narrow" w:cs="Arial"/>
                <w:b/>
                <w:bCs/>
                <w:sz w:val="16"/>
                <w:szCs w:val="16"/>
              </w:rPr>
              <w:t>175 675</w:t>
            </w:r>
          </w:p>
        </w:tc>
      </w:tr>
    </w:tbl>
    <w:p w:rsidR="00C41E6A" w:rsidRPr="004E7EB3" w:rsidRDefault="00C41E6A" w:rsidP="00C41E6A">
      <w:pPr>
        <w:spacing w:before="120" w:after="120"/>
        <w:rPr>
          <w:b/>
        </w:rPr>
      </w:pPr>
    </w:p>
    <w:p w:rsidR="008141DD" w:rsidRPr="00D52903" w:rsidRDefault="008141DD" w:rsidP="008141DD">
      <w:pPr>
        <w:spacing w:line="276" w:lineRule="auto"/>
        <w:ind w:firstLine="576"/>
      </w:pPr>
      <w:r w:rsidRPr="0038472C">
        <w:t xml:space="preserve">W stosunku do sytuacji sprzed roku również natężenie zjawiska, mierzone wysokością stopy bezrobocia, dość </w:t>
      </w:r>
      <w:r w:rsidRPr="00D52903">
        <w:t>wyraźnie spadło. Według stanu na 31 grudnia 2014 r. stopa bezrobocia w Śląskiem wynosiła 9,6% (kraj 11,5%). W ujęciu rocznym w województwie wartość tego wskaźnika spadła o 1,7 pkt proc. (31.12.2013 r.: 11,3%). W kraju, w ujęciu rocznym, wysokość stopy bezrobocia spadła o 1,9 pkt proc. (31.12.2013 r.: 13,4%). W końcu roku Śląskie znajdowało się na drugim miejscu listy województw o najniższej wartości stopy bezrobocia, tuż za Wielkopolską (7,8%). Bez względu na rok sprawozdawczy natężenie bezrobocia w naszym regionie należy do najniższych w kraju.</w:t>
      </w:r>
    </w:p>
    <w:p w:rsidR="008141DD" w:rsidRDefault="008141DD" w:rsidP="008141DD">
      <w:pPr>
        <w:spacing w:before="120" w:after="120" w:line="276" w:lineRule="auto"/>
      </w:pPr>
      <w:r w:rsidRPr="00D52903">
        <w:t>Utrzymuje się duże zróżnicowanie natężenia bezrobocia w naszym regionie. W końcu grudnia 2014 r. wysokość stopy bezrobocia w Katowicach oraz powiecie bieruńsko-lędzińskim wynosiła 4,7%. Na przeciwległej pozycji znajdował się Bytom, gdzie wysokość tego wskaźnika osiągnęła wartość 19,2%. Jak widać, powiaty o najwyższej i najniższej stopie bezrobocia dzieliła w grudniu 2014 r. różnica 14,5 pkt proc. Najbardziej znacząco wysokość stopy bezrobocia zmniejszyła się w mieście na p</w:t>
      </w:r>
      <w:r>
        <w:t>rawach powiatu Świętochłowicach</w:t>
      </w:r>
      <w:r>
        <w:br/>
        <w:t xml:space="preserve">(– 4,3 </w:t>
      </w:r>
      <w:r w:rsidRPr="00D52903">
        <w:t>pkt proc.</w:t>
      </w:r>
      <w:r>
        <w:t xml:space="preserve">) oraz w </w:t>
      </w:r>
      <w:r w:rsidRPr="00D52903">
        <w:t>powiatach myszkowskim</w:t>
      </w:r>
      <w:r>
        <w:t xml:space="preserve"> (– 3,5 </w:t>
      </w:r>
      <w:r w:rsidRPr="00D52903">
        <w:t>pkt proc.</w:t>
      </w:r>
      <w:r>
        <w:t>) i zawierciańskim</w:t>
      </w:r>
      <w:r>
        <w:br/>
        <w:t xml:space="preserve">(– 3,0 </w:t>
      </w:r>
      <w:r w:rsidRPr="00D52903">
        <w:t>pkt proc.</w:t>
      </w:r>
      <w:r>
        <w:t>)</w:t>
      </w:r>
      <w:r w:rsidRPr="00D52903">
        <w:t>.</w:t>
      </w:r>
    </w:p>
    <w:p w:rsidR="008141DD" w:rsidRPr="00D52903" w:rsidRDefault="008141DD" w:rsidP="008141DD">
      <w:pPr>
        <w:spacing w:before="120" w:after="120" w:line="276" w:lineRule="auto"/>
      </w:pPr>
    </w:p>
    <w:p w:rsidR="008141DD" w:rsidRPr="001179AA" w:rsidRDefault="008141DD" w:rsidP="008141DD">
      <w:pPr>
        <w:spacing w:before="360" w:after="240" w:line="276" w:lineRule="auto"/>
        <w:jc w:val="center"/>
        <w:rPr>
          <w:b/>
          <w:i/>
        </w:rPr>
      </w:pPr>
      <w:r w:rsidRPr="001179AA">
        <w:rPr>
          <w:b/>
          <w:i/>
        </w:rPr>
        <w:lastRenderedPageBreak/>
        <w:t>Stopa bezrobocia. Stan w końcu miesiąca, dane w %</w:t>
      </w:r>
    </w:p>
    <w:tbl>
      <w:tblPr>
        <w:tblW w:w="1014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02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20"/>
        <w:gridCol w:w="600"/>
        <w:gridCol w:w="620"/>
      </w:tblGrid>
      <w:tr w:rsidR="008141DD" w:rsidRPr="001179AA" w:rsidTr="008141DD">
        <w:trPr>
          <w:trHeight w:val="810"/>
          <w:tblHeader/>
        </w:trPr>
        <w:tc>
          <w:tcPr>
            <w:tcW w:w="1702" w:type="dxa"/>
            <w:shd w:val="clear" w:color="auto" w:fill="C6D9F1"/>
            <w:noWrap/>
            <w:vAlign w:val="center"/>
            <w:hideMark/>
          </w:tcPr>
          <w:p w:rsidR="008141DD" w:rsidRPr="001179AA" w:rsidRDefault="008141DD" w:rsidP="008141DD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20"/>
              </w:rPr>
            </w:pPr>
            <w:r w:rsidRPr="001179AA">
              <w:rPr>
                <w:rFonts w:ascii="Arial Narrow" w:hAnsi="Arial Narrow" w:cs="Arial"/>
                <w:b/>
                <w:bCs/>
                <w:i/>
                <w:iCs/>
                <w:sz w:val="20"/>
              </w:rPr>
              <w:t>Powiaty</w:t>
            </w:r>
          </w:p>
        </w:tc>
        <w:tc>
          <w:tcPr>
            <w:tcW w:w="660" w:type="dxa"/>
            <w:shd w:val="clear" w:color="auto" w:fill="C6D9F1"/>
            <w:vAlign w:val="center"/>
          </w:tcPr>
          <w:p w:rsidR="008141DD" w:rsidRPr="001179AA" w:rsidRDefault="008141DD" w:rsidP="008141D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gru</w:t>
            </w:r>
          </w:p>
          <w:p w:rsidR="008141DD" w:rsidRPr="001179AA" w:rsidRDefault="008141DD" w:rsidP="008141D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2013</w:t>
            </w:r>
          </w:p>
        </w:tc>
        <w:tc>
          <w:tcPr>
            <w:tcW w:w="660" w:type="dxa"/>
            <w:shd w:val="clear" w:color="auto" w:fill="C6D9F1"/>
            <w:noWrap/>
            <w:vAlign w:val="center"/>
            <w:hideMark/>
          </w:tcPr>
          <w:p w:rsidR="008141DD" w:rsidRPr="001179AA" w:rsidRDefault="008141DD" w:rsidP="008141D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sty-14</w:t>
            </w:r>
          </w:p>
        </w:tc>
        <w:tc>
          <w:tcPr>
            <w:tcW w:w="660" w:type="dxa"/>
            <w:shd w:val="clear" w:color="auto" w:fill="C6D9F1"/>
            <w:noWrap/>
            <w:vAlign w:val="center"/>
            <w:hideMark/>
          </w:tcPr>
          <w:p w:rsidR="008141DD" w:rsidRPr="001179AA" w:rsidRDefault="008141DD" w:rsidP="008141D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lut-14</w:t>
            </w:r>
          </w:p>
        </w:tc>
        <w:tc>
          <w:tcPr>
            <w:tcW w:w="660" w:type="dxa"/>
            <w:shd w:val="clear" w:color="auto" w:fill="C6D9F1"/>
            <w:noWrap/>
            <w:vAlign w:val="center"/>
            <w:hideMark/>
          </w:tcPr>
          <w:p w:rsidR="008141DD" w:rsidRPr="001179AA" w:rsidRDefault="008141DD" w:rsidP="008141D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mar-14</w:t>
            </w:r>
          </w:p>
        </w:tc>
        <w:tc>
          <w:tcPr>
            <w:tcW w:w="660" w:type="dxa"/>
            <w:shd w:val="clear" w:color="auto" w:fill="C6D9F1"/>
            <w:noWrap/>
            <w:vAlign w:val="center"/>
            <w:hideMark/>
          </w:tcPr>
          <w:p w:rsidR="008141DD" w:rsidRPr="001179AA" w:rsidRDefault="008141DD" w:rsidP="008141D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kwi-14</w:t>
            </w:r>
          </w:p>
        </w:tc>
        <w:tc>
          <w:tcPr>
            <w:tcW w:w="660" w:type="dxa"/>
            <w:shd w:val="clear" w:color="auto" w:fill="C6D9F1"/>
            <w:noWrap/>
            <w:vAlign w:val="center"/>
            <w:hideMark/>
          </w:tcPr>
          <w:p w:rsidR="008141DD" w:rsidRPr="001179AA" w:rsidRDefault="008141DD" w:rsidP="008141D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maj-14</w:t>
            </w:r>
          </w:p>
        </w:tc>
        <w:tc>
          <w:tcPr>
            <w:tcW w:w="660" w:type="dxa"/>
            <w:shd w:val="clear" w:color="auto" w:fill="C6D9F1"/>
            <w:noWrap/>
            <w:vAlign w:val="center"/>
            <w:hideMark/>
          </w:tcPr>
          <w:p w:rsidR="008141DD" w:rsidRPr="001179AA" w:rsidRDefault="008141DD" w:rsidP="008141D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cze-14</w:t>
            </w:r>
          </w:p>
        </w:tc>
        <w:tc>
          <w:tcPr>
            <w:tcW w:w="660" w:type="dxa"/>
            <w:shd w:val="clear" w:color="auto" w:fill="C6D9F1"/>
            <w:noWrap/>
            <w:vAlign w:val="center"/>
            <w:hideMark/>
          </w:tcPr>
          <w:p w:rsidR="008141DD" w:rsidRPr="001179AA" w:rsidRDefault="008141DD" w:rsidP="008141D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lip-14</w:t>
            </w:r>
          </w:p>
        </w:tc>
        <w:tc>
          <w:tcPr>
            <w:tcW w:w="660" w:type="dxa"/>
            <w:shd w:val="clear" w:color="auto" w:fill="C6D9F1"/>
            <w:noWrap/>
            <w:vAlign w:val="center"/>
            <w:hideMark/>
          </w:tcPr>
          <w:p w:rsidR="008141DD" w:rsidRPr="001179AA" w:rsidRDefault="008141DD" w:rsidP="008141D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sie-14</w:t>
            </w:r>
          </w:p>
        </w:tc>
        <w:tc>
          <w:tcPr>
            <w:tcW w:w="660" w:type="dxa"/>
            <w:shd w:val="clear" w:color="auto" w:fill="C6D9F1"/>
            <w:noWrap/>
            <w:vAlign w:val="center"/>
            <w:hideMark/>
          </w:tcPr>
          <w:p w:rsidR="008141DD" w:rsidRPr="001179AA" w:rsidRDefault="008141DD" w:rsidP="008141D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wrz-14</w:t>
            </w:r>
          </w:p>
        </w:tc>
        <w:tc>
          <w:tcPr>
            <w:tcW w:w="620" w:type="dxa"/>
            <w:shd w:val="clear" w:color="auto" w:fill="C6D9F1"/>
            <w:noWrap/>
            <w:vAlign w:val="center"/>
            <w:hideMark/>
          </w:tcPr>
          <w:p w:rsidR="008141DD" w:rsidRPr="001179AA" w:rsidRDefault="008141DD" w:rsidP="008141D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paź-14</w:t>
            </w:r>
          </w:p>
        </w:tc>
        <w:tc>
          <w:tcPr>
            <w:tcW w:w="600" w:type="dxa"/>
            <w:shd w:val="clear" w:color="auto" w:fill="C6D9F1"/>
            <w:noWrap/>
            <w:vAlign w:val="center"/>
            <w:hideMark/>
          </w:tcPr>
          <w:p w:rsidR="008141DD" w:rsidRPr="001179AA" w:rsidRDefault="008141DD" w:rsidP="008141D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lis-14</w:t>
            </w:r>
          </w:p>
        </w:tc>
        <w:tc>
          <w:tcPr>
            <w:tcW w:w="620" w:type="dxa"/>
            <w:shd w:val="clear" w:color="auto" w:fill="C6D9F1"/>
            <w:noWrap/>
            <w:vAlign w:val="center"/>
            <w:hideMark/>
          </w:tcPr>
          <w:p w:rsidR="008141DD" w:rsidRPr="001179AA" w:rsidRDefault="008141DD" w:rsidP="008141D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gru-14</w:t>
            </w:r>
          </w:p>
        </w:tc>
      </w:tr>
      <w:tr w:rsidR="008141DD" w:rsidRPr="001179AA" w:rsidTr="008141DD">
        <w:trPr>
          <w:trHeight w:val="345"/>
        </w:trPr>
        <w:tc>
          <w:tcPr>
            <w:tcW w:w="1702" w:type="dxa"/>
            <w:shd w:val="clear" w:color="000000" w:fill="FFFFFF"/>
            <w:noWrap/>
            <w:vAlign w:val="center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b/>
                <w:bCs/>
                <w:sz w:val="20"/>
              </w:rPr>
            </w:pPr>
            <w:r w:rsidRPr="001179AA">
              <w:rPr>
                <w:rFonts w:ascii="Arial Narrow" w:hAnsi="Arial Narrow" w:cs="Arial"/>
                <w:b/>
                <w:bCs/>
                <w:sz w:val="20"/>
              </w:rPr>
              <w:t xml:space="preserve">POLSKA 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13,4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13,9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13,9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13,5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13,0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12,5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12,0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11,8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11,7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11,5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11,3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11,4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11,5</w:t>
            </w:r>
          </w:p>
        </w:tc>
      </w:tr>
      <w:tr w:rsidR="008141DD" w:rsidRPr="001179AA" w:rsidTr="008141DD">
        <w:trPr>
          <w:trHeight w:val="285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b/>
                <w:sz w:val="18"/>
                <w:szCs w:val="18"/>
              </w:rPr>
              <w:t>WOJ. ŚLĄSKIE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11,3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11,7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11,7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11,4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11,0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10,7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10,3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10,1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9,9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9,8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9,6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9,6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8141DD">
              <w:rPr>
                <w:rFonts w:ascii="Arial CE" w:hAnsi="Arial CE"/>
                <w:b/>
                <w:bCs/>
                <w:sz w:val="18"/>
                <w:szCs w:val="18"/>
              </w:rPr>
              <w:t>9,6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Będziński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16,4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17,1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17,3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16,9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16,1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15,0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14,6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14,4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 xml:space="preserve">Bielski 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10,4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8,7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8,8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Cieszyński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11,5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9,5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 xml:space="preserve">Częstochowski 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21,3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22,0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22,0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21,3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20,5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20,0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19,2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18,9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18,8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18,4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18,2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18,1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18,4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Gliwicki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10,5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9,3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9,3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9,4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Kłobucki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15,3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12,6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12,5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13,0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Lubliniecki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13,8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11,5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11,5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Mikołowski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8,5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6,9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Myszkowski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19,7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20,5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20,4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19,6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18,7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18,1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17,6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17,3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16,7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15,9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15,6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16,2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Pszczyński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6,9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5,5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5,4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5,6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Raciborski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9,1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7,4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7,4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7,6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 xml:space="preserve">Rybnicki 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13,3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11,4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11,6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Tarnogórski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12,1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10,5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10,4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10,4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Bieruńsko-lędziński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6,0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4,9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4,6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4,6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4,6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4,7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4,9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4,7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Wodzisławski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11,8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10,6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10,7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10,6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Zawierciański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17,8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18,8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18,7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18,4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17,9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17,5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17,0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16,7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16,1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15,5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14,9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14,8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Żywiecki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16,6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16,7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16,4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13,1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Bielsko - Biała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6,4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5,3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5,3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Bytom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21,1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21,7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21,9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21,7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21,4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20,7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20,4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19,9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19,6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19,3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19,1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19,1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19,2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 xml:space="preserve">Chorzów 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13,0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11,3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10,7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10,2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Częstochowa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13,9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11,7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11,3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11,2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Dąbrowa Górnicza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12,4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10,6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10,8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Gliwice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7,7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6,7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6,7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6,6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Jastrzębie Zdrój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9,5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8,6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9,0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8,8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Jaworzno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11,5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9,5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9,5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Katowice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5,6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4,9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4,9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4,8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4,9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4,7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Mysłowice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9,9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8,9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8,7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Piekary Śląskie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17,0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17,4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17,3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17,0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16,8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16,7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16,0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16,2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16,1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16,0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14,9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14,3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 xml:space="preserve">Ruda Śląska 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9,5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8,0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7,8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Rybnik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8,5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8,0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7,5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Siemianowice Śląskie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15,4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14,0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13,5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Sosnowiec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15,2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13,0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12,7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12,8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Świętochłowice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18,8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19,4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19,1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18,6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18,0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17,8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17,3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16,5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16,3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15,7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15,0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14,5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Tychy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7,2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6,9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6,3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5,2</w:t>
            </w:r>
          </w:p>
        </w:tc>
      </w:tr>
      <w:tr w:rsidR="008141DD" w:rsidRPr="001179AA" w:rsidTr="008141DD">
        <w:trPr>
          <w:trHeight w:val="27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Zabrze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14,2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14,1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13,0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12,9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12,8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12,4</w:t>
            </w:r>
          </w:p>
        </w:tc>
      </w:tr>
      <w:tr w:rsidR="008141DD" w:rsidRPr="001179AA" w:rsidTr="008141DD">
        <w:trPr>
          <w:trHeight w:val="285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141DD" w:rsidRPr="001179AA" w:rsidRDefault="008141DD" w:rsidP="008141DD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79AA">
              <w:rPr>
                <w:rFonts w:ascii="Arial Narrow" w:hAnsi="Arial Narrow" w:cs="Arial"/>
                <w:sz w:val="18"/>
                <w:szCs w:val="18"/>
              </w:rPr>
              <w:t>Żory</w:t>
            </w:r>
          </w:p>
        </w:tc>
        <w:tc>
          <w:tcPr>
            <w:tcW w:w="660" w:type="dxa"/>
            <w:vAlign w:val="center"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10,8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11,3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141DD">
              <w:rPr>
                <w:rFonts w:ascii="Arial Narrow" w:hAnsi="Arial Narrow" w:cs="Arial"/>
                <w:sz w:val="18"/>
                <w:szCs w:val="18"/>
              </w:rPr>
              <w:t>10,6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9,7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9,4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9,6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9,5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10,0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8141DD" w:rsidRPr="008141DD" w:rsidRDefault="008141DD" w:rsidP="008141D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8141DD">
              <w:rPr>
                <w:rFonts w:ascii="Arial Narrow" w:hAnsi="Arial Narrow"/>
                <w:sz w:val="18"/>
                <w:szCs w:val="18"/>
              </w:rPr>
              <w:t>10,0</w:t>
            </w:r>
          </w:p>
        </w:tc>
      </w:tr>
    </w:tbl>
    <w:p w:rsidR="008141DD" w:rsidRPr="00C422A8" w:rsidRDefault="008141DD" w:rsidP="008141DD"/>
    <w:p w:rsidR="008141DD" w:rsidRPr="00735CCB" w:rsidRDefault="008141DD" w:rsidP="008141DD">
      <w:pPr>
        <w:spacing w:line="276" w:lineRule="auto"/>
        <w:ind w:firstLine="708"/>
      </w:pPr>
      <w:r w:rsidRPr="00735CCB">
        <w:t>Dwa poniższe wykresy ilustrują lokalne zróżnicowanie zjawiska bezrobocia tak co do liczby bezrobotnych jak i stopy bezrobocia.</w:t>
      </w:r>
    </w:p>
    <w:p w:rsidR="008141DD" w:rsidRPr="00735CCB" w:rsidRDefault="008141DD" w:rsidP="008141DD">
      <w:pPr>
        <w:rPr>
          <w:b/>
        </w:rPr>
      </w:pPr>
    </w:p>
    <w:tbl>
      <w:tblPr>
        <w:tblW w:w="9464" w:type="dxa"/>
        <w:tblLook w:val="04A0"/>
      </w:tblPr>
      <w:tblGrid>
        <w:gridCol w:w="2235"/>
        <w:gridCol w:w="7229"/>
      </w:tblGrid>
      <w:tr w:rsidR="008141DD" w:rsidRPr="00735CCB" w:rsidTr="000D077A">
        <w:trPr>
          <w:trHeight w:val="3835"/>
        </w:trPr>
        <w:tc>
          <w:tcPr>
            <w:tcW w:w="2235" w:type="dxa"/>
          </w:tcPr>
          <w:p w:rsidR="008141DD" w:rsidRPr="00735CCB" w:rsidRDefault="008141DD" w:rsidP="008141DD">
            <w:pPr>
              <w:jc w:val="left"/>
              <w:rPr>
                <w:b/>
                <w:i/>
              </w:rPr>
            </w:pPr>
            <w:r w:rsidRPr="00735CCB">
              <w:rPr>
                <w:b/>
                <w:i/>
                <w:sz w:val="22"/>
                <w:szCs w:val="22"/>
              </w:rPr>
              <w:lastRenderedPageBreak/>
              <w:t xml:space="preserve">Powiaty o największej (ponad 5 000) liczbie bezrobotnych, </w:t>
            </w:r>
          </w:p>
          <w:p w:rsidR="008141DD" w:rsidRPr="00735CCB" w:rsidRDefault="008141DD" w:rsidP="008141DD">
            <w:pPr>
              <w:jc w:val="left"/>
              <w:rPr>
                <w:b/>
                <w:i/>
              </w:rPr>
            </w:pPr>
            <w:r w:rsidRPr="00735CCB">
              <w:rPr>
                <w:b/>
                <w:i/>
                <w:sz w:val="22"/>
                <w:szCs w:val="22"/>
              </w:rPr>
              <w:t xml:space="preserve">według stanu na </w:t>
            </w:r>
          </w:p>
          <w:p w:rsidR="008141DD" w:rsidRPr="00735CCB" w:rsidRDefault="008141DD" w:rsidP="008141DD">
            <w:pPr>
              <w:jc w:val="left"/>
              <w:rPr>
                <w:b/>
                <w:i/>
              </w:rPr>
            </w:pPr>
            <w:r w:rsidRPr="00735CCB">
              <w:rPr>
                <w:b/>
                <w:i/>
                <w:sz w:val="22"/>
                <w:szCs w:val="22"/>
              </w:rPr>
              <w:t>31 grudnia 2014 r.</w:t>
            </w:r>
          </w:p>
        </w:tc>
        <w:tc>
          <w:tcPr>
            <w:tcW w:w="7229" w:type="dxa"/>
          </w:tcPr>
          <w:p w:rsidR="008141DD" w:rsidRPr="00735CCB" w:rsidRDefault="00945B64" w:rsidP="008141DD">
            <w:pPr>
              <w:spacing w:after="240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4104418" cy="2746360"/>
                  <wp:effectExtent l="10813" t="5095" r="3379" b="0"/>
                  <wp:docPr id="9" name="Obraz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  <w:tr w:rsidR="008141DD" w:rsidRPr="00735CCB" w:rsidTr="000D077A">
        <w:trPr>
          <w:trHeight w:val="3395"/>
        </w:trPr>
        <w:tc>
          <w:tcPr>
            <w:tcW w:w="2235" w:type="dxa"/>
          </w:tcPr>
          <w:p w:rsidR="008141DD" w:rsidRPr="00735CCB" w:rsidRDefault="008141DD" w:rsidP="008141DD">
            <w:pPr>
              <w:jc w:val="left"/>
              <w:rPr>
                <w:b/>
                <w:i/>
              </w:rPr>
            </w:pPr>
            <w:r w:rsidRPr="00735CCB">
              <w:rPr>
                <w:b/>
                <w:i/>
                <w:sz w:val="22"/>
                <w:szCs w:val="22"/>
              </w:rPr>
              <w:t xml:space="preserve">Powiaty o najmniejszej (mniej niż 5 000) liczbie bezrobotnych </w:t>
            </w:r>
          </w:p>
          <w:p w:rsidR="008141DD" w:rsidRPr="00735CCB" w:rsidRDefault="008141DD" w:rsidP="008141DD">
            <w:pPr>
              <w:jc w:val="left"/>
              <w:rPr>
                <w:b/>
                <w:i/>
              </w:rPr>
            </w:pPr>
            <w:r w:rsidRPr="00735CCB">
              <w:rPr>
                <w:b/>
                <w:i/>
                <w:sz w:val="22"/>
                <w:szCs w:val="22"/>
              </w:rPr>
              <w:t xml:space="preserve">według stanu na </w:t>
            </w:r>
          </w:p>
          <w:p w:rsidR="008141DD" w:rsidRPr="00735CCB" w:rsidRDefault="008141DD" w:rsidP="008141DD">
            <w:pPr>
              <w:jc w:val="left"/>
              <w:rPr>
                <w:b/>
                <w:i/>
              </w:rPr>
            </w:pPr>
            <w:r w:rsidRPr="00735CCB">
              <w:rPr>
                <w:b/>
                <w:i/>
                <w:sz w:val="22"/>
                <w:szCs w:val="22"/>
              </w:rPr>
              <w:t>31 grudnia 2014 r.</w:t>
            </w:r>
          </w:p>
        </w:tc>
        <w:tc>
          <w:tcPr>
            <w:tcW w:w="7229" w:type="dxa"/>
          </w:tcPr>
          <w:p w:rsidR="008141DD" w:rsidRPr="00735CCB" w:rsidRDefault="00945B64" w:rsidP="008141DD">
            <w:pPr>
              <w:spacing w:after="120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4100548" cy="2618961"/>
                  <wp:effectExtent l="10703" t="4859" r="7359" b="0"/>
                  <wp:docPr id="10" name="Obraz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</w:tbl>
    <w:p w:rsidR="008141DD" w:rsidRPr="00735CCB" w:rsidRDefault="008141DD" w:rsidP="008141DD"/>
    <w:p w:rsidR="008141DD" w:rsidRPr="00735CCB" w:rsidRDefault="008141DD" w:rsidP="008141DD">
      <w:pPr>
        <w:spacing w:line="276" w:lineRule="auto"/>
      </w:pPr>
      <w:r w:rsidRPr="00735CCB">
        <w:t xml:space="preserve">Jeżeli chodzi o podregiony, to w omawianym okresie najniższą stopę bezrobocia notowano </w:t>
      </w:r>
      <w:r>
        <w:t>w </w:t>
      </w:r>
      <w:r w:rsidRPr="00735CCB">
        <w:t>podregionie tyskim (5,6%) i katowickim (6,9%); potem kolejno w podregionie: bielskim (8,5%), gliwickim (8,9%), rybnickim (9,0%), sosnowieckim (12,6%) oraz w częstochowskim (13,6%). Najwyższą stopą bezrobocia charakteryzował się podregion bytomski (14,3%).</w:t>
      </w:r>
    </w:p>
    <w:p w:rsidR="008141DD" w:rsidRPr="00735CCB" w:rsidRDefault="008141DD" w:rsidP="008141DD"/>
    <w:p w:rsidR="00D7486D" w:rsidRPr="00857B39" w:rsidRDefault="00D7486D" w:rsidP="00D7486D">
      <w:pPr>
        <w:spacing w:line="276" w:lineRule="auto"/>
        <w:ind w:firstLine="709"/>
      </w:pPr>
      <w:r w:rsidRPr="00857B39">
        <w:t>Bezrobocie kobiet w 2014 roku zarówno w Polsce jak i w naszym regionie nadal utrzymywało się na wysokim poziomie. Według stanu na 31 grudnia 2014 r. w urzędach pracy województwa śląskiego zarejestrowanych było 94 101 kobiet, co stanowiło 53,6% ogółu bezrobotnych (w kraju udział ten był niższy i wynosił 51,5%).</w:t>
      </w:r>
    </w:p>
    <w:p w:rsidR="00D7486D" w:rsidRPr="00D7486D" w:rsidRDefault="00D7486D" w:rsidP="00D7486D">
      <w:pPr>
        <w:spacing w:line="276" w:lineRule="auto"/>
      </w:pPr>
      <w:r w:rsidRPr="00857B39">
        <w:t>W ujęciu rocznym liczba bezrobotnych kobiet zmniejszyła się o 17 034</w:t>
      </w:r>
      <w:r w:rsidRPr="00D7486D">
        <w:t xml:space="preserve">, a ich udział wśród całej populacji bezrobotnych w ciągu roku zwiększył się </w:t>
      </w:r>
      <w:r>
        <w:t>o 0,2 punktu procentowego</w:t>
      </w:r>
      <w:r w:rsidRPr="00D7486D">
        <w:t xml:space="preserve"> (na koniec 2013 roku liczba bezrobotnych kobiet wyniosła 111,1 tys. kobiet, co stanowiło 53,4% ogółu wszystkich bezrobotnych). </w:t>
      </w:r>
    </w:p>
    <w:p w:rsidR="00DD4D2A" w:rsidRPr="00D7486D" w:rsidRDefault="00D7486D" w:rsidP="00D7486D">
      <w:pPr>
        <w:spacing w:line="276" w:lineRule="auto"/>
      </w:pPr>
      <w:r w:rsidRPr="00EF5B71">
        <w:t>Na przestrzeni całego 2014 roku w poszczególnych miesiącach obserwujemy systematyczny spadek liczby kobiet. Tylko w listopadzie 2014 r. porównując do poprzedniego miesiąca nieco wzrosła (o 0,3%).</w:t>
      </w:r>
    </w:p>
    <w:p w:rsidR="00BE0BB6" w:rsidRPr="000D077A" w:rsidRDefault="00BE0BB6" w:rsidP="0083303E">
      <w:pPr>
        <w:spacing w:line="276" w:lineRule="auto"/>
        <w:ind w:right="-2"/>
      </w:pPr>
    </w:p>
    <w:p w:rsidR="00BE39EF" w:rsidRPr="000D077A" w:rsidRDefault="00BE39EF" w:rsidP="0083303E">
      <w:pPr>
        <w:pStyle w:val="Styl1"/>
        <w:spacing w:before="240" w:after="240" w:line="276" w:lineRule="auto"/>
      </w:pPr>
      <w:r w:rsidRPr="000D077A">
        <w:lastRenderedPageBreak/>
        <w:t>Bezrobotni wg płci w województwie śląskim. Stan na koniec miesiąca.</w:t>
      </w:r>
    </w:p>
    <w:p w:rsidR="00BE39EF" w:rsidRPr="000D077A" w:rsidRDefault="000D077A" w:rsidP="0083303E">
      <w:pPr>
        <w:spacing w:after="240" w:line="276" w:lineRule="auto"/>
        <w:jc w:val="center"/>
      </w:pPr>
      <w:r w:rsidRPr="000A7FBA">
        <w:rPr>
          <w:color w:val="FF0000"/>
        </w:rPr>
        <w:object w:dxaOrig="8959" w:dyaOrig="53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25pt;height:233.25pt" o:ole="">
            <v:imagedata r:id="rId17" o:title=""/>
          </v:shape>
          <o:OLEObject Type="Embed" ProgID="Excel.Sheet.12" ShapeID="_x0000_i1025" DrawAspect="Content" ObjectID="_1490788155" r:id="rId18"/>
        </w:object>
      </w:r>
    </w:p>
    <w:p w:rsidR="000D077A" w:rsidRPr="000D077A" w:rsidRDefault="000D077A" w:rsidP="000D077A">
      <w:pPr>
        <w:spacing w:line="276" w:lineRule="auto"/>
        <w:ind w:right="-2" w:firstLine="709"/>
      </w:pPr>
      <w:r w:rsidRPr="000D077A">
        <w:t xml:space="preserve">Na koniec grudnia 2014 r. 12,3 tys. kobiet, tj. 13% wszystkich bezrobotnych pań, posiadało uprawnienie do pobierania zasiłku dla bezrobotnych. W porównaniu z rokiem poprzednim wskaźnik ten był wyższy (w końcu grudnia 2013 r. 12,7% kobiet pobierało zasiłek). Z powyższych danych wynika, że tylko co siódma kobieta w województwie śląskim jest uprawniona do pobierania zasiłku (wg stanu na 31 grudnia 2014 r. wśród mężczyzn wskaźnik uprawnionych do zasiłku dla bezrobotnych wynosił 12,6%, zatem prawie co ósmy bezrobotny mężczyzna miał uprawnienia zasiłkowe). </w:t>
      </w:r>
    </w:p>
    <w:p w:rsidR="000D077A" w:rsidRPr="000D077A" w:rsidRDefault="000D077A" w:rsidP="000D077A">
      <w:pPr>
        <w:spacing w:line="276" w:lineRule="auto"/>
        <w:ind w:right="-2"/>
      </w:pPr>
      <w:r w:rsidRPr="000D077A">
        <w:t xml:space="preserve">W województwie śląskim na koniec 2014 roku utrzymywało się przestrzenne zróżnicowanie zmiany liczby bezrobotnych kobiet w ujęciu na podregiony i powiaty. </w:t>
      </w:r>
    </w:p>
    <w:p w:rsidR="001C5FF1" w:rsidRPr="000D077A" w:rsidRDefault="000D077A" w:rsidP="000D077A">
      <w:pPr>
        <w:spacing w:before="120" w:after="120" w:line="276" w:lineRule="auto"/>
        <w:ind w:right="-2" w:firstLine="709"/>
      </w:pPr>
      <w:r w:rsidRPr="000D077A">
        <w:t>Spadek liczby bezrobotnych kobiet w ciągu roku obserwujemy we wszystkich  podregionach: największy odnotowano w częstochowskim (o 3,2 tys. kobiet), w sosnowieckim (o 3,0 tys.) i bielskim (o 2,3 tys. kobiet).</w:t>
      </w:r>
    </w:p>
    <w:p w:rsidR="000D077A" w:rsidRPr="000265B4" w:rsidRDefault="000D077A" w:rsidP="000265B4">
      <w:pPr>
        <w:spacing w:line="276" w:lineRule="auto"/>
        <w:ind w:right="-2" w:firstLine="709"/>
      </w:pPr>
      <w:r w:rsidRPr="000265B4">
        <w:t>Również we wszystkich powiatach odnotowano spadek liczby bezrobotnych kobiet – największy, powyżej jednego tysiąca w Częstochowie, w powiecie tyskim i gliwickim.</w:t>
      </w:r>
    </w:p>
    <w:p w:rsidR="001C5FF1" w:rsidRPr="000265B4" w:rsidRDefault="000D077A" w:rsidP="000265B4">
      <w:pPr>
        <w:spacing w:line="276" w:lineRule="auto"/>
        <w:ind w:right="-2"/>
      </w:pPr>
      <w:r w:rsidRPr="000265B4">
        <w:t>Spadek liczby bezrobotnych kobiet we wszystkich powiatach nie był współmierny ze spadkiem ich udziału w całej populacji bezrobotnych. W porównaniu z 2013</w:t>
      </w:r>
      <w:r w:rsidR="000265B4">
        <w:t xml:space="preserve"> rokiem w </w:t>
      </w:r>
      <w:r w:rsidRPr="000265B4">
        <w:t xml:space="preserve">niektórych powiatach odnotowujemy niewielki wzrost udziału kobiet w całej populacji bezrobotnych. Największy wzrost odnotowano w powiecie </w:t>
      </w:r>
      <w:r w:rsidR="000265B4" w:rsidRPr="000265B4">
        <w:t>pszczyńskim (3,5 pkt proc.) w </w:t>
      </w:r>
      <w:r w:rsidRPr="000265B4">
        <w:t>Świętochłowicach i Gliwicach (ok. 1,5 pkt proc.).</w:t>
      </w:r>
      <w:r w:rsidR="000265B4" w:rsidRPr="000265B4">
        <w:t xml:space="preserve"> </w:t>
      </w:r>
      <w:r w:rsidRPr="000265B4">
        <w:t>Natomiast największy spadek udziału bezrobotnych kobiet odnotowano w powiecie bieruńsko-lędzińskim (o 2</w:t>
      </w:r>
      <w:r w:rsidR="000265B4" w:rsidRPr="000265B4">
        <w:t xml:space="preserve"> punkty proc.).</w:t>
      </w:r>
    </w:p>
    <w:p w:rsidR="000265B4" w:rsidRPr="006563E0" w:rsidRDefault="000265B4" w:rsidP="00D4357D">
      <w:pPr>
        <w:spacing w:before="120" w:line="276" w:lineRule="auto"/>
        <w:ind w:firstLine="709"/>
      </w:pPr>
      <w:r w:rsidRPr="00FC3407">
        <w:t xml:space="preserve">W ciągu 2014 roku w całym województwie udział kobiet wśród ogółu zarejestrowanych </w:t>
      </w:r>
      <w:r>
        <w:t xml:space="preserve">zwiększyła się </w:t>
      </w:r>
      <w:r w:rsidRPr="00FC3407">
        <w:t>z 53,4% w 2013 roku do poziomu 53,6</w:t>
      </w:r>
      <w:r w:rsidRPr="006563E0">
        <w:t>%. Jednak</w:t>
      </w:r>
      <w:r>
        <w:t xml:space="preserve"> w </w:t>
      </w:r>
      <w:r w:rsidRPr="00187987">
        <w:t>niektórych powiatach nadal obserwujemy dużą nadreprezentację kobiet wśród ogółu zarejestrowanych. Do nich należ</w:t>
      </w:r>
      <w:r>
        <w:t>ą:</w:t>
      </w:r>
      <w:r w:rsidRPr="00187987">
        <w:t xml:space="preserve"> cały podregion rybnicki (gdzie kobiety to 61,3% całej p</w:t>
      </w:r>
      <w:r>
        <w:t xml:space="preserve">opulacji bezrobotnych), tyski i </w:t>
      </w:r>
      <w:r w:rsidRPr="00187987">
        <w:t xml:space="preserve">bytomski (powyżej 55%). </w:t>
      </w:r>
      <w:r w:rsidRPr="00990D94">
        <w:t xml:space="preserve">Odsetek bezrobotnych kobiet jest najniższy w północnej części regionu, </w:t>
      </w:r>
      <w:r>
        <w:t>to jest</w:t>
      </w:r>
      <w:r w:rsidRPr="00990D94">
        <w:t xml:space="preserve"> w całym podregionie </w:t>
      </w:r>
      <w:r>
        <w:t>częstochowskim (48,3%).</w:t>
      </w:r>
    </w:p>
    <w:p w:rsidR="001C5FF1" w:rsidRPr="000265B4" w:rsidRDefault="001C5FF1" w:rsidP="001C5FF1">
      <w:pPr>
        <w:spacing w:before="120" w:after="120" w:line="276" w:lineRule="auto"/>
      </w:pPr>
      <w:r w:rsidRPr="000265B4">
        <w:t xml:space="preserve">Dokładne dane dotyczące tej kwestii zawarto w tabeli </w:t>
      </w:r>
      <w:r w:rsidR="00DF6952">
        <w:t>5</w:t>
      </w:r>
      <w:r w:rsidRPr="000265B4">
        <w:t>.</w:t>
      </w:r>
    </w:p>
    <w:p w:rsidR="006D3D0C" w:rsidRDefault="006D3D0C" w:rsidP="00D4357D">
      <w:pPr>
        <w:pStyle w:val="Styl1"/>
        <w:spacing w:before="480" w:after="360"/>
      </w:pPr>
      <w:r w:rsidRPr="000265B4">
        <w:lastRenderedPageBreak/>
        <w:t>Dynamika bezrobocia kobiet w województwie śląskim w 201</w:t>
      </w:r>
      <w:r w:rsidR="000265B4">
        <w:t>4</w:t>
      </w:r>
      <w:r w:rsidRPr="000265B4">
        <w:t xml:space="preserve"> roku.</w:t>
      </w:r>
    </w:p>
    <w:tbl>
      <w:tblPr>
        <w:tblW w:w="5290" w:type="pct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095"/>
        <w:gridCol w:w="977"/>
        <w:gridCol w:w="1118"/>
        <w:gridCol w:w="1256"/>
        <w:gridCol w:w="1124"/>
        <w:gridCol w:w="1049"/>
        <w:gridCol w:w="900"/>
        <w:gridCol w:w="1307"/>
      </w:tblGrid>
      <w:tr w:rsidR="000265B4" w:rsidRPr="000265B4" w:rsidTr="000265B4">
        <w:trPr>
          <w:tblHeader/>
        </w:trPr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Podregion/ powiaty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Bezrobotne kobiety</w:t>
            </w:r>
          </w:p>
          <w:p w:rsidR="000265B4" w:rsidRPr="000265B4" w:rsidRDefault="000265B4" w:rsidP="000265B4">
            <w:pPr>
              <w:tabs>
                <w:tab w:val="left" w:pos="718"/>
              </w:tabs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stan na 31 grudnia</w:t>
            </w:r>
          </w:p>
        </w:tc>
        <w:tc>
          <w:tcPr>
            <w:tcW w:w="1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 xml:space="preserve">Wzrost / spadek  </w:t>
            </w:r>
          </w:p>
          <w:p w:rsidR="000265B4" w:rsidRPr="000265B4" w:rsidRDefault="000265B4" w:rsidP="000265B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w stosunku do 31.12.2013r.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 xml:space="preserve">% udział kobiet </w:t>
            </w: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br/>
              <w:t>wśród ogółu bezrobotnych w poszczególnych regionach/powiatach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Wzrost / spadek udziału kobiet</w:t>
            </w:r>
          </w:p>
          <w:p w:rsidR="000265B4" w:rsidRPr="000265B4" w:rsidRDefault="000265B4" w:rsidP="000265B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w pkt proc.</w:t>
            </w:r>
          </w:p>
        </w:tc>
      </w:tr>
      <w:tr w:rsidR="000265B4" w:rsidRPr="000265B4" w:rsidTr="000265B4">
        <w:trPr>
          <w:tblHeader/>
        </w:trPr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rPr>
                <w:rFonts w:ascii="Arial Narrow" w:hAnsi="Arial Narrow" w:cs="Arial"/>
                <w:i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i/>
                <w:sz w:val="18"/>
                <w:szCs w:val="18"/>
              </w:rPr>
              <w:t>2013 r.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i/>
                <w:sz w:val="18"/>
                <w:szCs w:val="18"/>
              </w:rPr>
              <w:t>2014 r.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i/>
                <w:sz w:val="18"/>
                <w:szCs w:val="18"/>
              </w:rPr>
              <w:t>osoby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i/>
                <w:sz w:val="18"/>
                <w:szCs w:val="18"/>
              </w:rPr>
              <w:t>w %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i/>
                <w:sz w:val="18"/>
                <w:szCs w:val="18"/>
              </w:rPr>
              <w:t>2013 r.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i/>
                <w:sz w:val="18"/>
                <w:szCs w:val="18"/>
              </w:rPr>
              <w:t>2014 r.</w:t>
            </w:r>
          </w:p>
        </w:tc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podregion bielski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>14 163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11 827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-2 336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ind w:firstLineChars="100" w:firstLine="18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-5,7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50,3%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50,8%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0,4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Bielski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2 961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2 500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-461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-8,7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50,9%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51,8%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0,9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Cieszyński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3 812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3 219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-593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-1,3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49,4%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49,2%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-0,3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Żywiecki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4 141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3 368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-773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-5,7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49,6%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50,2%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0,6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Bielsko - Biała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3 249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2 740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-509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-7,6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51,8%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52,5%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0,8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podregion bytomski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>13 322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11 598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-1 724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ind w:firstLineChars="100" w:firstLine="18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1,3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55,0%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55,2%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0,2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Lubliniecki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2 009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1 704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-305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5,9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55,2%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56,7%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1,5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Tarnogórski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3 317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2 843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-474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-0,3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54,6%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54,4%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-0,2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Bytom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6 348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5 705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-643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2,5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54,9%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54,9%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0,1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Piekary Śląskie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1 648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1 346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-302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-5,2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56,5%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56,5%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podregion częstochowski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>17 022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13 845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-3 177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ind w:firstLineChars="100" w:firstLine="18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2,2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48,1%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48,3%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0,2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Częstochowski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4 614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3 891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-723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4,7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47,1%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47,7%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0,6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Kłobucki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2 389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1 952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-437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11,4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48,3%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46,7%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-1,7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Myszkowski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2 513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1 997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-516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48,9%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49,1%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0,1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Częstochowa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7 506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6 005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-1 501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-1,4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48,5%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49,1%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0,6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podregion gliwicki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>10 901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9 593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-1 308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ind w:firstLineChars="100" w:firstLine="18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0,5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54,3%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54,7%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0,3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Gliwicki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2 194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1 970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-224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-1,8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55,6%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57,2%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1,6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Gliwice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3 939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3 493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-446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1,9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51,9%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52,1%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0,2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Zabrze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4 768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4 130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-638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55,9%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55,8%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-0,1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podregion katowicki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>15 818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13 518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-2 300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ind w:firstLineChars="100" w:firstLine="18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1,0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54,2%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54,3%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0,1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Chorzów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2 634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2 200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-434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53,2%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53,2%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Katowice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5 883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5 132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-751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4,1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51,9%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52,0%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Mysłowice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1 652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1 524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-128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-5,1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58,9%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59,3%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0,4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Ruda Śląska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2 546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2 087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-459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1,4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58,0%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57,4%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-0,5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Siemianowice Śl.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1 690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1 504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-186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1,5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52,6%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52,9%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0,3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Świętochłowice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1 413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1 071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-342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-4,0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56,7%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58,2%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1,5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podregion rybnicki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>13 604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11 887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-1 717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ind w:firstLineChars="100" w:firstLine="18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0,9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61,9%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61,3%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-0,6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Raciborski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1 900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1 670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-230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4,6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60,8%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60,8%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0,1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Rybnicki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1 384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1 176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-208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2,1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60,5%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60,3%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-0,2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Wodzisławski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3 547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3 161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-386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62,7%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62,4%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-0,3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Jastrzębie Zdrój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2 557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2 194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-363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4,2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61,3%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60,9%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-0,4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Rybnik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2 983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2 586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-397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-2,6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62,2%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61,0%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-1,2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Żory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1 233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1 100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-133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-2,1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63,0%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61,2%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-1,8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podregion sosnowiecki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>19 485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16 490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-2 995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ind w:firstLineChars="100" w:firstLine="18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-3,9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52,8%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52,7%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-0,1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Będziński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4 433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3 760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-673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2,4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53,6%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52,7%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-0,9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Zawierciański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3 835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3 137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-698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-3,4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50,6%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51,3%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0,7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Dąbrowa Górnicza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3 625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3 136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-489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-3,3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52,3%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52,3%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Jaworzno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1 879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1 574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-305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-5,8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58,6%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57,5%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-1,1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Sosnowiec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5 713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4 883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-830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-8,3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52,2%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52,4%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0,2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podregion tyski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>6 820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5 343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-1 477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ind w:firstLineChars="100" w:firstLine="18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-5,6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55,0%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55,7%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0,7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Mikołowski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1 763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1 476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-287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-0,3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53,9%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54,6%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0,7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Pszczyński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1 873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1 558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-315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-7,8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56,4%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59,9%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3,5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Bieruńsko–lędziński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923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677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-246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-3,4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57,3%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55,3%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-2,0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m. Tychy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2 261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1 632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-629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ind w:firstLineChars="100" w:firstLine="18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-8,5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53,9%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53,4%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-0,6</w:t>
            </w:r>
          </w:p>
        </w:tc>
      </w:tr>
      <w:tr w:rsidR="000265B4" w:rsidRPr="000265B4" w:rsidTr="00D4357D">
        <w:trPr>
          <w:trHeight w:val="255"/>
        </w:trPr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left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i/>
                <w:sz w:val="18"/>
                <w:szCs w:val="18"/>
              </w:rPr>
              <w:t>Województwo śląskie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>111 135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bCs/>
                <w:sz w:val="18"/>
                <w:szCs w:val="18"/>
              </w:rPr>
              <w:t>94 101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bCs/>
                <w:sz w:val="18"/>
                <w:szCs w:val="18"/>
              </w:rPr>
              <w:t>-17 034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sz w:val="18"/>
                <w:szCs w:val="18"/>
              </w:rPr>
              <w:t>-1,1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bCs/>
                <w:sz w:val="18"/>
                <w:szCs w:val="18"/>
              </w:rPr>
              <w:t>53,4%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b/>
                <w:bCs/>
                <w:sz w:val="18"/>
                <w:szCs w:val="18"/>
              </w:rPr>
              <w:t>53,6%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265B4" w:rsidRPr="000265B4" w:rsidRDefault="000265B4" w:rsidP="000265B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265B4">
              <w:rPr>
                <w:rFonts w:ascii="Arial Narrow" w:hAnsi="Arial Narrow" w:cs="Arial"/>
                <w:sz w:val="18"/>
                <w:szCs w:val="18"/>
              </w:rPr>
              <w:t>0,2</w:t>
            </w:r>
          </w:p>
        </w:tc>
      </w:tr>
    </w:tbl>
    <w:p w:rsidR="000265B4" w:rsidRPr="000265B4" w:rsidRDefault="000265B4" w:rsidP="000265B4">
      <w:pPr>
        <w:pStyle w:val="Styl1"/>
        <w:spacing w:before="240" w:after="120"/>
      </w:pPr>
    </w:p>
    <w:p w:rsidR="00D879D6" w:rsidRPr="00F05B81" w:rsidRDefault="00F05B81" w:rsidP="00133170">
      <w:pPr>
        <w:spacing w:before="240" w:line="276" w:lineRule="auto"/>
        <w:ind w:firstLine="578"/>
        <w:rPr>
          <w:kern w:val="16"/>
        </w:rPr>
      </w:pPr>
      <w:r w:rsidRPr="00F05B81">
        <w:rPr>
          <w:kern w:val="16"/>
        </w:rPr>
        <w:lastRenderedPageBreak/>
        <w:t xml:space="preserve">Zdecydowana większość bezrobotnych to osoby legitymujące się stażem pracy (według stanu na 31.12.2014 r. – 148,4 tys., tj. 84,5% ogółu). Pozostali – 27,3 tys. tj. 15,5% ogółu </w:t>
      </w:r>
      <w:r>
        <w:rPr>
          <w:kern w:val="16"/>
        </w:rPr>
        <w:t>–</w:t>
      </w:r>
      <w:r w:rsidRPr="00F05B81">
        <w:rPr>
          <w:kern w:val="16"/>
        </w:rPr>
        <w:t xml:space="preserve"> nie posiada doświadczeń zawodowych. W ciągu roku liczba bezrobotnych poprzednio pracujących spadła o 25,4 tys. (</w:t>
      </w:r>
      <w:r>
        <w:rPr>
          <w:kern w:val="16"/>
        </w:rPr>
        <w:t>–</w:t>
      </w:r>
      <w:r w:rsidRPr="00F05B81">
        <w:rPr>
          <w:kern w:val="16"/>
        </w:rPr>
        <w:t>14,6%), natomiast wzrósł ich procentowy udział wśród ogółu (o 1,0 punkt proc.). Równocześnie odnotowano redukcję liczby bezrobotnych bez stażu pracy. W ujęciu rocznym ich liczba obniżyła się o 7,2 tys. osób tj. o 20,8%.</w:t>
      </w:r>
    </w:p>
    <w:p w:rsidR="00D879D6" w:rsidRPr="00F05B81" w:rsidRDefault="00D879D6" w:rsidP="00D879D6">
      <w:pPr>
        <w:pStyle w:val="normalny0"/>
        <w:spacing w:before="360" w:after="240" w:line="276" w:lineRule="auto"/>
        <w:jc w:val="center"/>
        <w:rPr>
          <w:b/>
          <w:i/>
          <w:sz w:val="22"/>
          <w:szCs w:val="22"/>
        </w:rPr>
      </w:pPr>
      <w:r w:rsidRPr="00F05B81">
        <w:rPr>
          <w:b/>
          <w:i/>
          <w:sz w:val="22"/>
          <w:szCs w:val="22"/>
        </w:rPr>
        <w:t>Struktura bezrobotnych według stażu pracy</w:t>
      </w:r>
    </w:p>
    <w:tbl>
      <w:tblPr>
        <w:tblW w:w="5253" w:type="pct"/>
        <w:jc w:val="center"/>
        <w:tblInd w:w="-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7"/>
        <w:gridCol w:w="727"/>
        <w:gridCol w:w="662"/>
        <w:gridCol w:w="732"/>
        <w:gridCol w:w="691"/>
        <w:gridCol w:w="850"/>
        <w:gridCol w:w="741"/>
        <w:gridCol w:w="691"/>
        <w:gridCol w:w="664"/>
        <w:gridCol w:w="683"/>
        <w:gridCol w:w="693"/>
        <w:gridCol w:w="759"/>
        <w:gridCol w:w="817"/>
      </w:tblGrid>
      <w:tr w:rsidR="00D879D6" w:rsidRPr="00F05B81" w:rsidTr="00FA108E">
        <w:trPr>
          <w:cantSplit/>
          <w:trHeight w:val="328"/>
          <w:tblHeader/>
          <w:jc w:val="center"/>
        </w:trPr>
        <w:tc>
          <w:tcPr>
            <w:tcW w:w="500" w:type="pct"/>
            <w:vMerge w:val="restart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Staż pracy</w:t>
            </w:r>
          </w:p>
        </w:tc>
        <w:tc>
          <w:tcPr>
            <w:tcW w:w="2275" w:type="pct"/>
            <w:gridSpan w:val="6"/>
            <w:shd w:val="clear" w:color="auto" w:fill="C6D9F1"/>
            <w:vAlign w:val="center"/>
          </w:tcPr>
          <w:p w:rsidR="00D879D6" w:rsidRPr="00F05B81" w:rsidRDefault="00D879D6" w:rsidP="00F05B81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31.12.201</w:t>
            </w:r>
            <w:r w:rsidR="00F05B81" w:rsidRPr="00F05B81">
              <w:rPr>
                <w:rFonts w:ascii="Arial Narrow" w:hAnsi="Arial Narrow"/>
                <w:b/>
                <w:sz w:val="18"/>
                <w:szCs w:val="18"/>
              </w:rPr>
              <w:t>3</w:t>
            </w:r>
            <w:r w:rsidRPr="00F05B81">
              <w:rPr>
                <w:rFonts w:ascii="Arial Narrow" w:hAnsi="Arial Narrow"/>
                <w:b/>
                <w:sz w:val="18"/>
                <w:szCs w:val="18"/>
              </w:rPr>
              <w:t xml:space="preserve"> r.</w:t>
            </w:r>
          </w:p>
        </w:tc>
        <w:tc>
          <w:tcPr>
            <w:tcW w:w="2225" w:type="pct"/>
            <w:gridSpan w:val="6"/>
            <w:shd w:val="clear" w:color="auto" w:fill="C6D9F1"/>
            <w:vAlign w:val="center"/>
          </w:tcPr>
          <w:p w:rsidR="00D879D6" w:rsidRPr="00F05B81" w:rsidRDefault="00D879D6" w:rsidP="00F05B81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31.12.201</w:t>
            </w:r>
            <w:r w:rsidR="00F05B81" w:rsidRPr="00F05B81">
              <w:rPr>
                <w:rFonts w:ascii="Arial Narrow" w:hAnsi="Arial Narrow"/>
                <w:b/>
                <w:sz w:val="18"/>
                <w:szCs w:val="18"/>
              </w:rPr>
              <w:t>4</w:t>
            </w:r>
            <w:r w:rsidRPr="00F05B81">
              <w:rPr>
                <w:rFonts w:ascii="Arial Narrow" w:hAnsi="Arial Narrow"/>
                <w:b/>
                <w:sz w:val="18"/>
                <w:szCs w:val="18"/>
              </w:rPr>
              <w:t xml:space="preserve"> r.</w:t>
            </w:r>
          </w:p>
        </w:tc>
      </w:tr>
      <w:tr w:rsidR="00D879D6" w:rsidRPr="00F05B81" w:rsidTr="00FA108E">
        <w:trPr>
          <w:cantSplit/>
          <w:trHeight w:val="328"/>
          <w:tblHeader/>
          <w:jc w:val="center"/>
        </w:trPr>
        <w:tc>
          <w:tcPr>
            <w:tcW w:w="500" w:type="pct"/>
            <w:vMerge/>
            <w:shd w:val="clear" w:color="auto" w:fill="C6D9F1"/>
            <w:vAlign w:val="bottom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718" w:type="pct"/>
            <w:gridSpan w:val="2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Ogółem</w:t>
            </w:r>
          </w:p>
        </w:tc>
        <w:tc>
          <w:tcPr>
            <w:tcW w:w="735" w:type="pct"/>
            <w:gridSpan w:val="2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Kobiety</w:t>
            </w:r>
          </w:p>
        </w:tc>
        <w:tc>
          <w:tcPr>
            <w:tcW w:w="822" w:type="pct"/>
            <w:gridSpan w:val="2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Mężczyźni</w:t>
            </w:r>
          </w:p>
        </w:tc>
        <w:tc>
          <w:tcPr>
            <w:tcW w:w="700" w:type="pct"/>
            <w:gridSpan w:val="2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Ogółem</w:t>
            </w:r>
          </w:p>
        </w:tc>
        <w:tc>
          <w:tcPr>
            <w:tcW w:w="711" w:type="pct"/>
            <w:gridSpan w:val="2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Kobiety</w:t>
            </w:r>
          </w:p>
        </w:tc>
        <w:tc>
          <w:tcPr>
            <w:tcW w:w="814" w:type="pct"/>
            <w:gridSpan w:val="2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Mężczyźni</w:t>
            </w:r>
          </w:p>
        </w:tc>
      </w:tr>
      <w:tr w:rsidR="00D879D6" w:rsidRPr="00F05B81" w:rsidTr="00FA108E">
        <w:trPr>
          <w:cantSplit/>
          <w:trHeight w:val="328"/>
          <w:tblHeader/>
          <w:jc w:val="center"/>
        </w:trPr>
        <w:tc>
          <w:tcPr>
            <w:tcW w:w="500" w:type="pct"/>
            <w:vMerge/>
            <w:shd w:val="clear" w:color="auto" w:fill="C6D9F1"/>
            <w:vAlign w:val="bottom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osoby</w:t>
            </w:r>
          </w:p>
        </w:tc>
        <w:tc>
          <w:tcPr>
            <w:tcW w:w="342" w:type="pct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%</w:t>
            </w:r>
          </w:p>
        </w:tc>
        <w:tc>
          <w:tcPr>
            <w:tcW w:w="378" w:type="pct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osoby</w:t>
            </w:r>
          </w:p>
        </w:tc>
        <w:tc>
          <w:tcPr>
            <w:tcW w:w="357" w:type="pct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%</w:t>
            </w:r>
          </w:p>
        </w:tc>
        <w:tc>
          <w:tcPr>
            <w:tcW w:w="439" w:type="pct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osoby</w:t>
            </w:r>
          </w:p>
        </w:tc>
        <w:tc>
          <w:tcPr>
            <w:tcW w:w="383" w:type="pct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%</w:t>
            </w:r>
          </w:p>
        </w:tc>
        <w:tc>
          <w:tcPr>
            <w:tcW w:w="357" w:type="pct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osoby</w:t>
            </w:r>
          </w:p>
        </w:tc>
        <w:tc>
          <w:tcPr>
            <w:tcW w:w="343" w:type="pct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%</w:t>
            </w:r>
          </w:p>
        </w:tc>
        <w:tc>
          <w:tcPr>
            <w:tcW w:w="353" w:type="pct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osoby</w:t>
            </w:r>
          </w:p>
        </w:tc>
        <w:tc>
          <w:tcPr>
            <w:tcW w:w="358" w:type="pct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%</w:t>
            </w:r>
          </w:p>
        </w:tc>
        <w:tc>
          <w:tcPr>
            <w:tcW w:w="392" w:type="pct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osoby</w:t>
            </w:r>
          </w:p>
        </w:tc>
        <w:tc>
          <w:tcPr>
            <w:tcW w:w="422" w:type="pct"/>
            <w:shd w:val="clear" w:color="auto" w:fill="C6D9F1"/>
            <w:vAlign w:val="center"/>
          </w:tcPr>
          <w:p w:rsidR="00D879D6" w:rsidRPr="00F05B81" w:rsidRDefault="00D879D6" w:rsidP="00FA108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%</w:t>
            </w:r>
          </w:p>
        </w:tc>
      </w:tr>
      <w:tr w:rsidR="00F05B81" w:rsidRPr="00F05B81" w:rsidTr="00F05B81">
        <w:trPr>
          <w:trHeight w:val="283"/>
          <w:jc w:val="center"/>
        </w:trPr>
        <w:tc>
          <w:tcPr>
            <w:tcW w:w="500" w:type="pct"/>
            <w:vAlign w:val="center"/>
          </w:tcPr>
          <w:p w:rsidR="00F05B81" w:rsidRPr="00F05B81" w:rsidRDefault="00F05B81" w:rsidP="00FA108E">
            <w:pPr>
              <w:ind w:left="57"/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Do 1 roku</w:t>
            </w:r>
          </w:p>
        </w:tc>
        <w:tc>
          <w:tcPr>
            <w:tcW w:w="376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36 244</w:t>
            </w:r>
          </w:p>
        </w:tc>
        <w:tc>
          <w:tcPr>
            <w:tcW w:w="34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17,4</w:t>
            </w:r>
          </w:p>
        </w:tc>
        <w:tc>
          <w:tcPr>
            <w:tcW w:w="378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21 229</w:t>
            </w:r>
          </w:p>
        </w:tc>
        <w:tc>
          <w:tcPr>
            <w:tcW w:w="357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19,1</w:t>
            </w:r>
          </w:p>
        </w:tc>
        <w:tc>
          <w:tcPr>
            <w:tcW w:w="439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15 015</w:t>
            </w:r>
          </w:p>
        </w:tc>
        <w:tc>
          <w:tcPr>
            <w:tcW w:w="38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15,5</w:t>
            </w:r>
          </w:p>
        </w:tc>
        <w:tc>
          <w:tcPr>
            <w:tcW w:w="357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31 499</w:t>
            </w:r>
          </w:p>
        </w:tc>
        <w:tc>
          <w:tcPr>
            <w:tcW w:w="34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17,9%</w:t>
            </w:r>
          </w:p>
        </w:tc>
        <w:tc>
          <w:tcPr>
            <w:tcW w:w="35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18 611</w:t>
            </w:r>
          </w:p>
        </w:tc>
        <w:tc>
          <w:tcPr>
            <w:tcW w:w="358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19,8%</w:t>
            </w:r>
          </w:p>
        </w:tc>
        <w:tc>
          <w:tcPr>
            <w:tcW w:w="39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12 888</w:t>
            </w:r>
          </w:p>
        </w:tc>
        <w:tc>
          <w:tcPr>
            <w:tcW w:w="42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15,8%</w:t>
            </w:r>
          </w:p>
        </w:tc>
      </w:tr>
      <w:tr w:rsidR="00F05B81" w:rsidRPr="00F05B81" w:rsidTr="00F05B81">
        <w:trPr>
          <w:trHeight w:val="283"/>
          <w:jc w:val="center"/>
        </w:trPr>
        <w:tc>
          <w:tcPr>
            <w:tcW w:w="500" w:type="pct"/>
            <w:vAlign w:val="center"/>
          </w:tcPr>
          <w:p w:rsidR="00F05B81" w:rsidRPr="00F05B81" w:rsidRDefault="00F05B81" w:rsidP="00FA108E">
            <w:pPr>
              <w:ind w:left="57"/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1 – 5</w:t>
            </w:r>
          </w:p>
        </w:tc>
        <w:tc>
          <w:tcPr>
            <w:tcW w:w="376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42 672</w:t>
            </w:r>
          </w:p>
        </w:tc>
        <w:tc>
          <w:tcPr>
            <w:tcW w:w="34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20,5</w:t>
            </w:r>
          </w:p>
        </w:tc>
        <w:tc>
          <w:tcPr>
            <w:tcW w:w="378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23 075</w:t>
            </w:r>
          </w:p>
        </w:tc>
        <w:tc>
          <w:tcPr>
            <w:tcW w:w="357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20,8</w:t>
            </w:r>
          </w:p>
        </w:tc>
        <w:tc>
          <w:tcPr>
            <w:tcW w:w="439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19 597</w:t>
            </w:r>
          </w:p>
        </w:tc>
        <w:tc>
          <w:tcPr>
            <w:tcW w:w="38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20,2</w:t>
            </w:r>
          </w:p>
        </w:tc>
        <w:tc>
          <w:tcPr>
            <w:tcW w:w="357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35 368</w:t>
            </w:r>
          </w:p>
        </w:tc>
        <w:tc>
          <w:tcPr>
            <w:tcW w:w="34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20,1%</w:t>
            </w:r>
          </w:p>
        </w:tc>
        <w:tc>
          <w:tcPr>
            <w:tcW w:w="35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19 465</w:t>
            </w:r>
          </w:p>
        </w:tc>
        <w:tc>
          <w:tcPr>
            <w:tcW w:w="358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20,7%</w:t>
            </w:r>
          </w:p>
        </w:tc>
        <w:tc>
          <w:tcPr>
            <w:tcW w:w="39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15 903</w:t>
            </w:r>
          </w:p>
        </w:tc>
        <w:tc>
          <w:tcPr>
            <w:tcW w:w="42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19,5%</w:t>
            </w:r>
          </w:p>
        </w:tc>
      </w:tr>
      <w:tr w:rsidR="00F05B81" w:rsidRPr="00F05B81" w:rsidTr="00F05B81">
        <w:trPr>
          <w:trHeight w:val="283"/>
          <w:jc w:val="center"/>
        </w:trPr>
        <w:tc>
          <w:tcPr>
            <w:tcW w:w="500" w:type="pct"/>
            <w:vAlign w:val="center"/>
          </w:tcPr>
          <w:p w:rsidR="00F05B81" w:rsidRPr="00F05B81" w:rsidRDefault="00F05B81" w:rsidP="00FA108E">
            <w:pPr>
              <w:ind w:left="57"/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5 – 10</w:t>
            </w:r>
          </w:p>
        </w:tc>
        <w:tc>
          <w:tcPr>
            <w:tcW w:w="376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28 724</w:t>
            </w:r>
          </w:p>
        </w:tc>
        <w:tc>
          <w:tcPr>
            <w:tcW w:w="34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13,8</w:t>
            </w:r>
          </w:p>
        </w:tc>
        <w:tc>
          <w:tcPr>
            <w:tcW w:w="378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15 477</w:t>
            </w:r>
          </w:p>
        </w:tc>
        <w:tc>
          <w:tcPr>
            <w:tcW w:w="357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13,9</w:t>
            </w:r>
          </w:p>
        </w:tc>
        <w:tc>
          <w:tcPr>
            <w:tcW w:w="439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13 247</w:t>
            </w:r>
          </w:p>
        </w:tc>
        <w:tc>
          <w:tcPr>
            <w:tcW w:w="38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13,6</w:t>
            </w:r>
          </w:p>
        </w:tc>
        <w:tc>
          <w:tcPr>
            <w:tcW w:w="357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24 920</w:t>
            </w:r>
          </w:p>
        </w:tc>
        <w:tc>
          <w:tcPr>
            <w:tcW w:w="34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14,2%</w:t>
            </w:r>
          </w:p>
        </w:tc>
        <w:tc>
          <w:tcPr>
            <w:tcW w:w="35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13 533</w:t>
            </w:r>
          </w:p>
        </w:tc>
        <w:tc>
          <w:tcPr>
            <w:tcW w:w="358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14,4%</w:t>
            </w:r>
          </w:p>
        </w:tc>
        <w:tc>
          <w:tcPr>
            <w:tcW w:w="39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11 387</w:t>
            </w:r>
          </w:p>
        </w:tc>
        <w:tc>
          <w:tcPr>
            <w:tcW w:w="42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14,0%</w:t>
            </w:r>
          </w:p>
        </w:tc>
      </w:tr>
      <w:tr w:rsidR="00F05B81" w:rsidRPr="00F05B81" w:rsidTr="00F05B81">
        <w:trPr>
          <w:trHeight w:val="283"/>
          <w:jc w:val="center"/>
        </w:trPr>
        <w:tc>
          <w:tcPr>
            <w:tcW w:w="500" w:type="pct"/>
            <w:vAlign w:val="center"/>
          </w:tcPr>
          <w:p w:rsidR="00F05B81" w:rsidRPr="00F05B81" w:rsidRDefault="00F05B81" w:rsidP="00FA108E">
            <w:pPr>
              <w:ind w:left="57"/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10 – 20</w:t>
            </w:r>
          </w:p>
        </w:tc>
        <w:tc>
          <w:tcPr>
            <w:tcW w:w="376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31 284</w:t>
            </w:r>
          </w:p>
        </w:tc>
        <w:tc>
          <w:tcPr>
            <w:tcW w:w="34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15,0</w:t>
            </w:r>
          </w:p>
        </w:tc>
        <w:tc>
          <w:tcPr>
            <w:tcW w:w="378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16 200</w:t>
            </w:r>
          </w:p>
        </w:tc>
        <w:tc>
          <w:tcPr>
            <w:tcW w:w="357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14,6</w:t>
            </w:r>
          </w:p>
        </w:tc>
        <w:tc>
          <w:tcPr>
            <w:tcW w:w="439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15 084</w:t>
            </w:r>
          </w:p>
        </w:tc>
        <w:tc>
          <w:tcPr>
            <w:tcW w:w="38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15,5</w:t>
            </w:r>
          </w:p>
        </w:tc>
        <w:tc>
          <w:tcPr>
            <w:tcW w:w="357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26 993</w:t>
            </w:r>
          </w:p>
        </w:tc>
        <w:tc>
          <w:tcPr>
            <w:tcW w:w="34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15,4%</w:t>
            </w:r>
          </w:p>
        </w:tc>
        <w:tc>
          <w:tcPr>
            <w:tcW w:w="35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13 813</w:t>
            </w:r>
          </w:p>
        </w:tc>
        <w:tc>
          <w:tcPr>
            <w:tcW w:w="358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14,7%</w:t>
            </w:r>
          </w:p>
        </w:tc>
        <w:tc>
          <w:tcPr>
            <w:tcW w:w="39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13 180</w:t>
            </w:r>
          </w:p>
        </w:tc>
        <w:tc>
          <w:tcPr>
            <w:tcW w:w="42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16,2%</w:t>
            </w:r>
          </w:p>
        </w:tc>
      </w:tr>
      <w:tr w:rsidR="00F05B81" w:rsidRPr="00F05B81" w:rsidTr="00F05B81">
        <w:trPr>
          <w:trHeight w:val="283"/>
          <w:jc w:val="center"/>
        </w:trPr>
        <w:tc>
          <w:tcPr>
            <w:tcW w:w="500" w:type="pct"/>
            <w:vAlign w:val="center"/>
          </w:tcPr>
          <w:p w:rsidR="00F05B81" w:rsidRPr="00F05B81" w:rsidRDefault="00F05B81" w:rsidP="00FA108E">
            <w:pPr>
              <w:ind w:left="57"/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20 – 30</w:t>
            </w:r>
          </w:p>
        </w:tc>
        <w:tc>
          <w:tcPr>
            <w:tcW w:w="376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24 965</w:t>
            </w:r>
          </w:p>
        </w:tc>
        <w:tc>
          <w:tcPr>
            <w:tcW w:w="34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12,0</w:t>
            </w:r>
          </w:p>
        </w:tc>
        <w:tc>
          <w:tcPr>
            <w:tcW w:w="378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10 955</w:t>
            </w:r>
          </w:p>
        </w:tc>
        <w:tc>
          <w:tcPr>
            <w:tcW w:w="357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9,9</w:t>
            </w:r>
          </w:p>
        </w:tc>
        <w:tc>
          <w:tcPr>
            <w:tcW w:w="439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14 010</w:t>
            </w:r>
          </w:p>
        </w:tc>
        <w:tc>
          <w:tcPr>
            <w:tcW w:w="38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14,4</w:t>
            </w:r>
          </w:p>
        </w:tc>
        <w:tc>
          <w:tcPr>
            <w:tcW w:w="357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21 320</w:t>
            </w:r>
          </w:p>
        </w:tc>
        <w:tc>
          <w:tcPr>
            <w:tcW w:w="34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12,1%</w:t>
            </w:r>
          </w:p>
        </w:tc>
        <w:tc>
          <w:tcPr>
            <w:tcW w:w="35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9 189</w:t>
            </w:r>
          </w:p>
        </w:tc>
        <w:tc>
          <w:tcPr>
            <w:tcW w:w="358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9,8%</w:t>
            </w:r>
          </w:p>
        </w:tc>
        <w:tc>
          <w:tcPr>
            <w:tcW w:w="39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12 131</w:t>
            </w:r>
          </w:p>
        </w:tc>
        <w:tc>
          <w:tcPr>
            <w:tcW w:w="42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14,9%</w:t>
            </w:r>
          </w:p>
        </w:tc>
      </w:tr>
      <w:tr w:rsidR="00F05B81" w:rsidRPr="00F05B81" w:rsidTr="00F05B81">
        <w:trPr>
          <w:trHeight w:val="283"/>
          <w:jc w:val="center"/>
        </w:trPr>
        <w:tc>
          <w:tcPr>
            <w:tcW w:w="500" w:type="pct"/>
            <w:vAlign w:val="center"/>
          </w:tcPr>
          <w:p w:rsidR="00F05B81" w:rsidRPr="00F05B81" w:rsidRDefault="00F05B81" w:rsidP="00FA108E">
            <w:pPr>
              <w:ind w:left="57"/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30 +</w:t>
            </w:r>
          </w:p>
        </w:tc>
        <w:tc>
          <w:tcPr>
            <w:tcW w:w="376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9 981</w:t>
            </w:r>
          </w:p>
        </w:tc>
        <w:tc>
          <w:tcPr>
            <w:tcW w:w="34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4,8</w:t>
            </w:r>
          </w:p>
        </w:tc>
        <w:tc>
          <w:tcPr>
            <w:tcW w:w="378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3 625</w:t>
            </w:r>
          </w:p>
        </w:tc>
        <w:tc>
          <w:tcPr>
            <w:tcW w:w="357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3,3</w:t>
            </w:r>
          </w:p>
        </w:tc>
        <w:tc>
          <w:tcPr>
            <w:tcW w:w="439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6 356</w:t>
            </w:r>
          </w:p>
        </w:tc>
        <w:tc>
          <w:tcPr>
            <w:tcW w:w="38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6,5</w:t>
            </w:r>
          </w:p>
        </w:tc>
        <w:tc>
          <w:tcPr>
            <w:tcW w:w="357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8 323</w:t>
            </w:r>
          </w:p>
        </w:tc>
        <w:tc>
          <w:tcPr>
            <w:tcW w:w="34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4,7%</w:t>
            </w:r>
          </w:p>
        </w:tc>
        <w:tc>
          <w:tcPr>
            <w:tcW w:w="353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3 001</w:t>
            </w:r>
          </w:p>
        </w:tc>
        <w:tc>
          <w:tcPr>
            <w:tcW w:w="358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3,2%</w:t>
            </w:r>
          </w:p>
        </w:tc>
        <w:tc>
          <w:tcPr>
            <w:tcW w:w="39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5 322</w:t>
            </w:r>
          </w:p>
        </w:tc>
        <w:tc>
          <w:tcPr>
            <w:tcW w:w="422" w:type="pct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6,5%</w:t>
            </w:r>
          </w:p>
        </w:tc>
      </w:tr>
      <w:tr w:rsidR="00F05B81" w:rsidRPr="00F05B81" w:rsidTr="00F05B81">
        <w:trPr>
          <w:trHeight w:val="283"/>
          <w:jc w:val="center"/>
        </w:trPr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:rsidR="00F05B81" w:rsidRPr="00F05B81" w:rsidRDefault="00F05B81" w:rsidP="00FA108E">
            <w:pPr>
              <w:ind w:left="57"/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bez stażu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34 426</w:t>
            </w:r>
          </w:p>
        </w:tc>
        <w:tc>
          <w:tcPr>
            <w:tcW w:w="342" w:type="pct"/>
            <w:tcBorders>
              <w:bottom w:val="single" w:sz="4" w:space="0" w:color="auto"/>
            </w:tcBorders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16,5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20 574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18,5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13 852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14,3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27 252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15,5%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16 489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17,5%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10 763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sz w:val="18"/>
                <w:szCs w:val="18"/>
              </w:rPr>
              <w:t>13,2%</w:t>
            </w:r>
          </w:p>
        </w:tc>
      </w:tr>
      <w:tr w:rsidR="00F05B81" w:rsidRPr="00F05B81" w:rsidTr="00F05B81">
        <w:trPr>
          <w:trHeight w:val="283"/>
          <w:jc w:val="center"/>
        </w:trPr>
        <w:tc>
          <w:tcPr>
            <w:tcW w:w="500" w:type="pct"/>
            <w:shd w:val="clear" w:color="auto" w:fill="C6D9F1"/>
            <w:vAlign w:val="center"/>
          </w:tcPr>
          <w:p w:rsidR="00F05B81" w:rsidRPr="00F05B81" w:rsidRDefault="00F05B81" w:rsidP="00FA108E">
            <w:pPr>
              <w:ind w:left="57"/>
              <w:jc w:val="right"/>
              <w:rPr>
                <w:rFonts w:ascii="Arial Narrow" w:hAnsi="Arial Narrow"/>
                <w:b/>
                <w:sz w:val="18"/>
                <w:szCs w:val="18"/>
              </w:rPr>
            </w:pPr>
            <w:r w:rsidRPr="00F05B81">
              <w:rPr>
                <w:rFonts w:ascii="Arial Narrow" w:hAnsi="Arial Narrow"/>
                <w:b/>
                <w:sz w:val="18"/>
                <w:szCs w:val="18"/>
              </w:rPr>
              <w:t>Ogółem</w:t>
            </w:r>
          </w:p>
        </w:tc>
        <w:tc>
          <w:tcPr>
            <w:tcW w:w="376" w:type="pct"/>
            <w:shd w:val="clear" w:color="auto" w:fill="C6D9F1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b/>
                <w:bCs/>
                <w:sz w:val="18"/>
                <w:szCs w:val="18"/>
              </w:rPr>
              <w:t>208 296</w:t>
            </w:r>
          </w:p>
        </w:tc>
        <w:tc>
          <w:tcPr>
            <w:tcW w:w="342" w:type="pct"/>
            <w:shd w:val="clear" w:color="auto" w:fill="C6D9F1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b/>
                <w:sz w:val="18"/>
                <w:szCs w:val="18"/>
              </w:rPr>
              <w:t>100,0</w:t>
            </w:r>
          </w:p>
        </w:tc>
        <w:tc>
          <w:tcPr>
            <w:tcW w:w="378" w:type="pct"/>
            <w:shd w:val="clear" w:color="auto" w:fill="C6D9F1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b/>
                <w:bCs/>
                <w:sz w:val="18"/>
                <w:szCs w:val="18"/>
              </w:rPr>
              <w:t>111 135</w:t>
            </w:r>
          </w:p>
        </w:tc>
        <w:tc>
          <w:tcPr>
            <w:tcW w:w="357" w:type="pct"/>
            <w:shd w:val="clear" w:color="auto" w:fill="C6D9F1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b/>
                <w:sz w:val="18"/>
                <w:szCs w:val="18"/>
              </w:rPr>
              <w:t>100,0%</w:t>
            </w:r>
          </w:p>
        </w:tc>
        <w:tc>
          <w:tcPr>
            <w:tcW w:w="439" w:type="pct"/>
            <w:shd w:val="clear" w:color="auto" w:fill="C6D9F1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b/>
                <w:sz w:val="18"/>
                <w:szCs w:val="18"/>
              </w:rPr>
              <w:t>97 161</w:t>
            </w:r>
          </w:p>
        </w:tc>
        <w:tc>
          <w:tcPr>
            <w:tcW w:w="383" w:type="pct"/>
            <w:shd w:val="clear" w:color="auto" w:fill="C6D9F1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b/>
                <w:sz w:val="18"/>
                <w:szCs w:val="18"/>
              </w:rPr>
              <w:t>100,0</w:t>
            </w:r>
          </w:p>
        </w:tc>
        <w:tc>
          <w:tcPr>
            <w:tcW w:w="357" w:type="pct"/>
            <w:shd w:val="clear" w:color="auto" w:fill="C6D9F1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b/>
                <w:bCs/>
                <w:sz w:val="18"/>
                <w:szCs w:val="18"/>
              </w:rPr>
              <w:t>175 675</w:t>
            </w:r>
          </w:p>
        </w:tc>
        <w:tc>
          <w:tcPr>
            <w:tcW w:w="343" w:type="pct"/>
            <w:shd w:val="clear" w:color="auto" w:fill="C6D9F1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b/>
                <w:bCs/>
                <w:sz w:val="18"/>
                <w:szCs w:val="18"/>
              </w:rPr>
              <w:t>100,0%</w:t>
            </w:r>
          </w:p>
        </w:tc>
        <w:tc>
          <w:tcPr>
            <w:tcW w:w="353" w:type="pct"/>
            <w:shd w:val="clear" w:color="auto" w:fill="C6D9F1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b/>
                <w:bCs/>
                <w:sz w:val="18"/>
                <w:szCs w:val="18"/>
              </w:rPr>
              <w:t>94 101</w:t>
            </w:r>
          </w:p>
        </w:tc>
        <w:tc>
          <w:tcPr>
            <w:tcW w:w="358" w:type="pct"/>
            <w:shd w:val="clear" w:color="auto" w:fill="C6D9F1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b/>
                <w:bCs/>
                <w:sz w:val="18"/>
                <w:szCs w:val="18"/>
              </w:rPr>
              <w:t>100,0%</w:t>
            </w:r>
          </w:p>
        </w:tc>
        <w:tc>
          <w:tcPr>
            <w:tcW w:w="392" w:type="pct"/>
            <w:shd w:val="clear" w:color="auto" w:fill="C6D9F1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b/>
                <w:bCs/>
                <w:sz w:val="18"/>
                <w:szCs w:val="18"/>
              </w:rPr>
              <w:t>81 574</w:t>
            </w:r>
          </w:p>
        </w:tc>
        <w:tc>
          <w:tcPr>
            <w:tcW w:w="422" w:type="pct"/>
            <w:shd w:val="clear" w:color="auto" w:fill="C6D9F1"/>
            <w:vAlign w:val="center"/>
          </w:tcPr>
          <w:p w:rsidR="00F05B81" w:rsidRPr="00F05B81" w:rsidRDefault="00F05B81" w:rsidP="00F05B8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05B81">
              <w:rPr>
                <w:rFonts w:ascii="Arial Narrow" w:hAnsi="Arial Narrow" w:cs="Arial"/>
                <w:b/>
                <w:bCs/>
                <w:sz w:val="18"/>
                <w:szCs w:val="18"/>
              </w:rPr>
              <w:t>100,0%</w:t>
            </w:r>
          </w:p>
        </w:tc>
      </w:tr>
    </w:tbl>
    <w:p w:rsidR="00D879D6" w:rsidRPr="00F05B81" w:rsidRDefault="00D879D6" w:rsidP="00D879D6">
      <w:pPr>
        <w:pStyle w:val="normalny0"/>
        <w:spacing w:line="276" w:lineRule="auto"/>
      </w:pPr>
    </w:p>
    <w:p w:rsidR="00D879D6" w:rsidRPr="00DF6952" w:rsidRDefault="00D879D6" w:rsidP="00D879D6">
      <w:pPr>
        <w:pStyle w:val="normalny0"/>
        <w:spacing w:line="276" w:lineRule="auto"/>
      </w:pPr>
      <w:r w:rsidRPr="00DF6952">
        <w:t>Od kilku lat wśród bezrobotnych poprzednio pracujących najwięcej osób legitymuje się stażem pracy od jednego do pięciu lat (</w:t>
      </w:r>
      <w:r w:rsidR="00F05B81" w:rsidRPr="00DF6952">
        <w:t>w końcu grudnia 2014 r. 35,4 tys.</w:t>
      </w:r>
      <w:r w:rsidRPr="00DF6952">
        <w:t xml:space="preserve">). </w:t>
      </w:r>
      <w:r w:rsidR="00F05B81" w:rsidRPr="00DF6952">
        <w:t>Nadal stosunkowo nieliczna jest zbiorowość bezrobotnych ze stażem pracy powyżej 30 lat. W końcu grudnia 2014 r. do tej kategorii kwalifikował się co dwudziesty drugi bezrobotny. W ujęciu rocznym również wśród bezrobotnych o najdłuższym stażu pracy odnotowano redukcję liczby zarejestrowanych, dynamika spadku była nieco wyższa od przeciętnej w województ</w:t>
      </w:r>
      <w:r w:rsidR="00DF6952" w:rsidRPr="00DF6952">
        <w:t>wie</w:t>
      </w:r>
      <w:r w:rsidR="00DF6952" w:rsidRPr="00DF6952">
        <w:br/>
      </w:r>
      <w:r w:rsidR="00F05B81" w:rsidRPr="00DF6952">
        <w:t>(</w:t>
      </w:r>
      <w:r w:rsidR="00DF6952" w:rsidRPr="00DF6952">
        <w:t>–</w:t>
      </w:r>
      <w:r w:rsidR="00F05B81" w:rsidRPr="00DF6952">
        <w:t>16,6</w:t>
      </w:r>
      <w:r w:rsidR="00DF6952" w:rsidRPr="00DF6952">
        <w:t xml:space="preserve">%, tj. </w:t>
      </w:r>
      <w:r w:rsidR="00F05B81" w:rsidRPr="00DF6952">
        <w:t>–1</w:t>
      </w:r>
      <w:r w:rsidR="00DF6952" w:rsidRPr="00DF6952">
        <w:t> </w:t>
      </w:r>
      <w:r w:rsidR="00F05B81" w:rsidRPr="00DF6952">
        <w:t>658 osób).</w:t>
      </w:r>
    </w:p>
    <w:p w:rsidR="006D637D" w:rsidRPr="00DF6952" w:rsidRDefault="00945B64" w:rsidP="00D879D6">
      <w:pPr>
        <w:pStyle w:val="Styl1"/>
        <w:spacing w:before="360" w:after="240" w:line="276" w:lineRule="auto"/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534670</wp:posOffset>
            </wp:positionV>
            <wp:extent cx="4762500" cy="2809875"/>
            <wp:effectExtent l="0" t="1270" r="4445" b="0"/>
            <wp:wrapNone/>
            <wp:docPr id="43" name="Obiekt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anchor>
        </w:drawing>
      </w:r>
      <w:r w:rsidR="006D637D" w:rsidRPr="00DF6952">
        <w:t>Struktura bezrobocia według stażu pracy</w:t>
      </w:r>
    </w:p>
    <w:p w:rsidR="006D637D" w:rsidRPr="00DF6952" w:rsidRDefault="006D637D" w:rsidP="0083303E">
      <w:pPr>
        <w:pStyle w:val="normalny0"/>
        <w:spacing w:line="276" w:lineRule="auto"/>
      </w:pPr>
    </w:p>
    <w:p w:rsidR="006D637D" w:rsidRPr="00DF6952" w:rsidRDefault="006D637D" w:rsidP="0083303E">
      <w:pPr>
        <w:pStyle w:val="normalny0"/>
        <w:spacing w:line="276" w:lineRule="auto"/>
      </w:pPr>
    </w:p>
    <w:p w:rsidR="006D637D" w:rsidRPr="00DF6952" w:rsidRDefault="006D637D" w:rsidP="0083303E">
      <w:pPr>
        <w:pStyle w:val="normalny0"/>
        <w:spacing w:line="276" w:lineRule="auto"/>
      </w:pPr>
    </w:p>
    <w:p w:rsidR="006D637D" w:rsidRPr="00DF6952" w:rsidRDefault="006D637D" w:rsidP="0083303E">
      <w:pPr>
        <w:pStyle w:val="normalny0"/>
        <w:spacing w:line="276" w:lineRule="auto"/>
      </w:pPr>
    </w:p>
    <w:p w:rsidR="006D637D" w:rsidRPr="00DF6952" w:rsidRDefault="006D637D" w:rsidP="0083303E">
      <w:pPr>
        <w:pStyle w:val="normalny0"/>
        <w:spacing w:line="276" w:lineRule="auto"/>
      </w:pPr>
    </w:p>
    <w:p w:rsidR="00DF6952" w:rsidRPr="00DF6952" w:rsidRDefault="00DF6952" w:rsidP="0083303E">
      <w:pPr>
        <w:pStyle w:val="normalny0"/>
        <w:spacing w:line="276" w:lineRule="auto"/>
      </w:pPr>
    </w:p>
    <w:p w:rsidR="00DF6952" w:rsidRPr="00DF6952" w:rsidRDefault="00DF6952" w:rsidP="0083303E">
      <w:pPr>
        <w:pStyle w:val="normalny0"/>
        <w:spacing w:line="276" w:lineRule="auto"/>
      </w:pPr>
    </w:p>
    <w:p w:rsidR="00DF6952" w:rsidRPr="00DF6952" w:rsidRDefault="00DF6952" w:rsidP="0083303E">
      <w:pPr>
        <w:pStyle w:val="normalny0"/>
        <w:spacing w:line="276" w:lineRule="auto"/>
      </w:pPr>
    </w:p>
    <w:p w:rsidR="00DF6952" w:rsidRPr="00DF6952" w:rsidRDefault="00DF6952" w:rsidP="0083303E">
      <w:pPr>
        <w:pStyle w:val="normalny0"/>
        <w:spacing w:line="276" w:lineRule="auto"/>
      </w:pPr>
    </w:p>
    <w:p w:rsidR="00DF6952" w:rsidRPr="00DF6952" w:rsidRDefault="00DF6952" w:rsidP="0083303E">
      <w:pPr>
        <w:pStyle w:val="normalny0"/>
        <w:spacing w:line="276" w:lineRule="auto"/>
      </w:pPr>
    </w:p>
    <w:p w:rsidR="00DF6952" w:rsidRPr="00DF6952" w:rsidRDefault="00DF6952" w:rsidP="0083303E">
      <w:pPr>
        <w:pStyle w:val="normalny0"/>
        <w:spacing w:line="276" w:lineRule="auto"/>
      </w:pPr>
    </w:p>
    <w:p w:rsidR="006D637D" w:rsidRPr="00DF6952" w:rsidRDefault="006D637D" w:rsidP="0083303E">
      <w:pPr>
        <w:pStyle w:val="normalny0"/>
        <w:spacing w:line="276" w:lineRule="auto"/>
      </w:pPr>
    </w:p>
    <w:p w:rsidR="006D637D" w:rsidRPr="00DF6952" w:rsidRDefault="006D637D" w:rsidP="0083303E">
      <w:pPr>
        <w:pStyle w:val="normalny0"/>
        <w:spacing w:line="276" w:lineRule="auto"/>
      </w:pPr>
    </w:p>
    <w:p w:rsidR="00646D5A" w:rsidRPr="00D168EA" w:rsidRDefault="00D4357D" w:rsidP="00646D5A">
      <w:pPr>
        <w:spacing w:line="276" w:lineRule="auto"/>
        <w:ind w:firstLine="708"/>
      </w:pPr>
      <w:r w:rsidRPr="00D4357D">
        <w:lastRenderedPageBreak/>
        <w:t xml:space="preserve">W końcu 2014 r. zbiorowość bezrobotnych </w:t>
      </w:r>
      <w:r w:rsidRPr="00230414">
        <w:rPr>
          <w:b/>
        </w:rPr>
        <w:t>zwolnionych z przyczyn zakładu pracy</w:t>
      </w:r>
      <w:r w:rsidRPr="00D4357D">
        <w:t xml:space="preserve"> liczyła 9</w:t>
      </w:r>
      <w:r w:rsidRPr="00D4357D">
        <w:rPr>
          <w:rFonts w:hint="eastAsia"/>
        </w:rPr>
        <w:t> </w:t>
      </w:r>
      <w:r w:rsidRPr="00D4357D">
        <w:t>498 osób, co stanowiło 5,4% ogółu zarejestrowanych w województwie śląskim (6,4% bezrobotnych poprzednio pracujących). W ciągu roku liczebność tej kategorii zmalała o 2 950 osób, tj. o 23,7% (31.12.2013 r.: 12 448 bezrobotnych zwolnionych z przyczyn zakładu pracy, tj. 6,0% ogółu bezrobotnych; 7,2</w:t>
      </w:r>
      <w:r w:rsidRPr="00D168EA">
        <w:t>% poprzednio pracujących).</w:t>
      </w:r>
      <w:r w:rsidR="00FA108E" w:rsidRPr="00D168EA">
        <w:t xml:space="preserve"> </w:t>
      </w:r>
      <w:r w:rsidRPr="00D168EA">
        <w:t>W końcu grudnia 2014 r. wśród bezrobotnych zwolnionych z przyczyn dotyczących zakładu pracy 57,9% stanowiły kobiety (5 504 osoby). W ujęciu rocznym ich liczba spadła o 1 485 osób tj. o ponad jedną piątą (21,2%), wzrósł jednak ich udział w opisywane</w:t>
      </w:r>
      <w:r w:rsidR="00D168EA" w:rsidRPr="00D168EA">
        <w:t>j kategorii bezrobotnych, o 1,8 </w:t>
      </w:r>
      <w:r w:rsidRPr="00D168EA">
        <w:t>punktu procentowego (2013 r. – 6 989 kobiet tj. 56,1%). Jeżeli chodzi o bezrobotnych mężczyzn, to dynamika spadku liczby zwolnionych z przyczyn zakładu pracy w ujęciu rocznym była wyższa i wyniosła – 26,8% (– 1 465 osób).</w:t>
      </w:r>
    </w:p>
    <w:p w:rsidR="00D168EA" w:rsidRDefault="00D168EA" w:rsidP="00D168EA">
      <w:pPr>
        <w:spacing w:before="120" w:line="276" w:lineRule="auto"/>
        <w:ind w:firstLine="709"/>
      </w:pPr>
      <w:r w:rsidRPr="00772C70">
        <w:t xml:space="preserve">Analizując wielkość strumieni </w:t>
      </w:r>
      <w:r w:rsidRPr="00772C70">
        <w:rPr>
          <w:i/>
        </w:rPr>
        <w:t>„napływu”</w:t>
      </w:r>
      <w:r w:rsidRPr="00772C70">
        <w:t xml:space="preserve"> i </w:t>
      </w:r>
      <w:r w:rsidRPr="00772C70">
        <w:rPr>
          <w:i/>
        </w:rPr>
        <w:t>„odpływu”</w:t>
      </w:r>
      <w:r w:rsidRPr="00772C70">
        <w:t xml:space="preserve"> w ciągu całego roku należy zauważyć, że liczba bezrobotnych z tej kategorii, rejestrujących się w urzędach pracy, zdecydowanie przewyższała liczbę osób odchodzących z bezrobocia </w:t>
      </w:r>
      <w:r>
        <w:t xml:space="preserve">z powodu podjęcia zatrudnienia. </w:t>
      </w:r>
      <w:r w:rsidRPr="00772C70">
        <w:t>W 2014</w:t>
      </w:r>
      <w:r>
        <w:t> r. zarejestrowały</w:t>
      </w:r>
      <w:r w:rsidRPr="00644DE5">
        <w:t xml:space="preserve"> się w województwie śląskim 13 </w:t>
      </w:r>
      <w:r w:rsidRPr="00772C70">
        <w:t xml:space="preserve">682 osoby zwolnione z przyczyn dotyczących zakładu pracy, tj. 5,2% całego </w:t>
      </w:r>
      <w:r w:rsidRPr="00772C70">
        <w:rPr>
          <w:i/>
        </w:rPr>
        <w:t>„napływu”</w:t>
      </w:r>
      <w:r w:rsidRPr="00772C70">
        <w:t xml:space="preserve"> do bezrobocia (rok wcześniej ten udział był </w:t>
      </w:r>
      <w:r>
        <w:t>wy</w:t>
      </w:r>
      <w:r w:rsidRPr="00772C70">
        <w:t>ższy i wynosił 6,8</w:t>
      </w:r>
      <w:r w:rsidRPr="0087092E">
        <w:t>%). W tym samym czasie z powodu podjęcia pracy status utraciło 7 846 osób tej kategorii, tj. 5,3</w:t>
      </w:r>
      <w:r>
        <w:t xml:space="preserve">% ogółu podjęć </w:t>
      </w:r>
      <w:r w:rsidRPr="00D168EA">
        <w:t>pracy.</w:t>
      </w:r>
    </w:p>
    <w:p w:rsidR="006D637D" w:rsidRPr="00D168EA" w:rsidRDefault="00D168EA" w:rsidP="00D168EA">
      <w:pPr>
        <w:spacing w:before="120" w:line="276" w:lineRule="auto"/>
        <w:ind w:firstLine="709"/>
      </w:pPr>
      <w:r w:rsidRPr="00C21800">
        <w:t>Wskaźnik płynności rynku pracy dla bezrobotnych zwolnionych z przyczyn zakładu wynosił 0,573; oznacza to, że ponad połowa spośród nowo</w:t>
      </w:r>
      <w:r>
        <w:t>rejestrujących się odchodziła z </w:t>
      </w:r>
      <w:r w:rsidRPr="00C21800">
        <w:t>rejestrów urzędów pracy z powodu podjęcia zatrudnienia. W 2013 roku sytuacja była znacznie mniej korzystna, wskaźnik płynności rynku pracy dla tej subpopulacji bezrobotnych wynosił 0,42.</w:t>
      </w:r>
      <w:r>
        <w:t xml:space="preserve"> </w:t>
      </w:r>
      <w:r w:rsidRPr="00C21800">
        <w:t>Kobiety były w nieco trudniejszej sytuacji z</w:t>
      </w:r>
      <w:r>
        <w:t>atrudnieniowej niż mężczyźni (w </w:t>
      </w:r>
      <w:r w:rsidRPr="00C21800">
        <w:t>przypadku pań wskaźnik płynności rynku pracy był niższy).</w:t>
      </w:r>
    </w:p>
    <w:p w:rsidR="00DC4AC7" w:rsidRPr="00DF6952" w:rsidRDefault="00DC4AC7" w:rsidP="00DC4AC7">
      <w:pPr>
        <w:pStyle w:val="Styl1"/>
        <w:spacing w:before="360" w:after="240" w:line="276" w:lineRule="auto"/>
      </w:pPr>
      <w:r w:rsidRPr="00C21800">
        <w:t>Wskaźnik płynności rynku pracy dla bezrobotnych zwolnionych z przyczyn zakładu</w:t>
      </w:r>
      <w:r>
        <w:t xml:space="preserve"> pracy</w:t>
      </w:r>
    </w:p>
    <w:p w:rsidR="00D168EA" w:rsidRDefault="00945B64" w:rsidP="00D168EA">
      <w:pPr>
        <w:spacing w:before="120" w:line="264" w:lineRule="auto"/>
        <w:ind w:left="23" w:right="-142" w:hanging="23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3751026" cy="2332657"/>
            <wp:effectExtent l="10488" t="4778" r="7211" b="0"/>
            <wp:docPr id="13" name="Obraz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D168EA" w:rsidRPr="00F708C7" w:rsidRDefault="00D168EA" w:rsidP="00230414">
      <w:pPr>
        <w:spacing w:before="240" w:line="276" w:lineRule="auto"/>
        <w:ind w:left="23" w:right="-142" w:firstLine="544"/>
        <w:rPr>
          <w:lang w:eastAsia="en-US"/>
        </w:rPr>
      </w:pPr>
      <w:r w:rsidRPr="00BF1832">
        <w:rPr>
          <w:lang w:eastAsia="en-US"/>
        </w:rPr>
        <w:t xml:space="preserve">Szczególną formą zwolnień z przyczyn zakładu pracy są </w:t>
      </w:r>
      <w:r w:rsidRPr="00230414">
        <w:rPr>
          <w:b/>
          <w:lang w:eastAsia="en-US"/>
        </w:rPr>
        <w:t>zwolnienia grupowe.</w:t>
      </w:r>
      <w:r w:rsidRPr="00BF1832">
        <w:rPr>
          <w:lang w:eastAsia="en-US"/>
        </w:rPr>
        <w:t xml:space="preserve"> W 201</w:t>
      </w:r>
      <w:r>
        <w:rPr>
          <w:lang w:eastAsia="en-US"/>
        </w:rPr>
        <w:t>4</w:t>
      </w:r>
      <w:r w:rsidRPr="00BF1832">
        <w:rPr>
          <w:lang w:eastAsia="en-US"/>
        </w:rPr>
        <w:t xml:space="preserve"> r. do powiatowych urzędów pracy w województwie śląskim przedsiębiorstwa zgłosiły zamiar zwolnienia w trybie tzw. „</w:t>
      </w:r>
      <w:r w:rsidRPr="00F708C7">
        <w:rPr>
          <w:i/>
          <w:lang w:eastAsia="en-US"/>
        </w:rPr>
        <w:t>grupówek</w:t>
      </w:r>
      <w:r w:rsidRPr="00F708C7">
        <w:rPr>
          <w:lang w:eastAsia="en-US"/>
        </w:rPr>
        <w:t xml:space="preserve">” </w:t>
      </w:r>
      <w:r w:rsidRPr="00F708C7">
        <w:t xml:space="preserve">5 523 </w:t>
      </w:r>
      <w:r>
        <w:t>osób</w:t>
      </w:r>
      <w:r w:rsidRPr="00F708C7">
        <w:t>, tj. o 8 357 osób mniej niż w 2013 r.</w:t>
      </w:r>
      <w:r w:rsidRPr="00F708C7">
        <w:rPr>
          <w:lang w:eastAsia="en-US"/>
        </w:rPr>
        <w:t xml:space="preserve"> (spadek o ponad 60%). Część otrzymanych informacji o zwolnieniach grupowych (trudno oszacować wielkość tej liczby) dotyczyło pracowników spoza województwa śląskiego (firmy zgłaszające </w:t>
      </w:r>
      <w:r w:rsidRPr="00F708C7">
        <w:rPr>
          <w:lang w:eastAsia="en-US"/>
        </w:rPr>
        <w:lastRenderedPageBreak/>
        <w:t>zwolnienia grupowe miały jedynie siedzibę w naszym województwie, pracowników zwalniały w całej Polsce).</w:t>
      </w:r>
    </w:p>
    <w:p w:rsidR="00D168EA" w:rsidRPr="00A12530" w:rsidRDefault="00D168EA" w:rsidP="00D168EA">
      <w:pPr>
        <w:spacing w:line="276" w:lineRule="auto"/>
        <w:rPr>
          <w:lang w:eastAsia="en-US"/>
        </w:rPr>
      </w:pPr>
      <w:r w:rsidRPr="00A12530">
        <w:rPr>
          <w:lang w:eastAsia="en-US"/>
        </w:rPr>
        <w:t>W okresie od stycznia do grudnia 2014 roku w ramach zwolnie</w:t>
      </w:r>
      <w:r>
        <w:rPr>
          <w:lang w:eastAsia="en-US"/>
        </w:rPr>
        <w:t>ń</w:t>
      </w:r>
      <w:r w:rsidRPr="00A12530">
        <w:rPr>
          <w:lang w:eastAsia="en-US"/>
        </w:rPr>
        <w:t xml:space="preserve"> grupowych zwolniono 2 471 osób. W ujęciu rocznym liczba zwolnionych tym trybie spadła o prawie 79% – o 9 237 osób – (w 2013 r. pracę z tytułu zwolnień grupowych utraciło 11 708 osób).</w:t>
      </w:r>
    </w:p>
    <w:p w:rsidR="00E35F7F" w:rsidRPr="000A346A" w:rsidRDefault="004A6FB3" w:rsidP="00624BE6">
      <w:pPr>
        <w:spacing w:before="120" w:after="120" w:line="276" w:lineRule="auto"/>
        <w:ind w:firstLine="709"/>
      </w:pPr>
      <w:r w:rsidRPr="000A346A">
        <w:t xml:space="preserve">W Śląskiem większość bezrobotnych </w:t>
      </w:r>
      <w:r w:rsidR="006902C6" w:rsidRPr="000A346A">
        <w:t xml:space="preserve">(78%) </w:t>
      </w:r>
      <w:r w:rsidRPr="000A346A">
        <w:t xml:space="preserve">zamieszkuje miasta. </w:t>
      </w:r>
      <w:r w:rsidR="000A346A" w:rsidRPr="000A346A">
        <w:t xml:space="preserve">Liczba </w:t>
      </w:r>
      <w:r w:rsidR="000A346A" w:rsidRPr="00230414">
        <w:rPr>
          <w:b/>
        </w:rPr>
        <w:t>bezrobotnych mieszkańców wsi</w:t>
      </w:r>
      <w:r w:rsidR="000A346A" w:rsidRPr="000A346A">
        <w:t xml:space="preserve"> w województwie śląskim na koniec </w:t>
      </w:r>
      <w:r w:rsidR="000A346A">
        <w:t>grudnia 2014 r. wynosiła 38 </w:t>
      </w:r>
      <w:r w:rsidR="000A346A" w:rsidRPr="000A346A">
        <w:t xml:space="preserve">578 osób, w tym 20 003 kobiet, tj. 51,9% (2013 r. </w:t>
      </w:r>
      <w:r w:rsidR="000A346A">
        <w:t>–</w:t>
      </w:r>
      <w:r w:rsidR="000A346A" w:rsidRPr="000A346A">
        <w:t xml:space="preserve"> 51,4%). </w:t>
      </w:r>
      <w:r w:rsidR="000A346A">
        <w:t>W</w:t>
      </w:r>
      <w:r w:rsidR="000A346A" w:rsidRPr="000A346A">
        <w:t xml:space="preserve"> stosunku do grudnia 2013 r. liczba bezrobotnych tej kategorii spadła o 7 556 osób, tj. o 16,4%. W ujęciu rocznym obserwowano spadek poziomu bezrobocia zarówno w zbiorowości kobiet zamieszkałych na wsi (o 3 718,</w:t>
      </w:r>
      <w:r w:rsidR="000A346A">
        <w:t xml:space="preserve"> tj. </w:t>
      </w:r>
      <w:r w:rsidR="000A346A" w:rsidRPr="000A346A">
        <w:t xml:space="preserve">o 15,7%) jak i mężczyzn </w:t>
      </w:r>
      <w:r w:rsidR="000A346A">
        <w:t>(</w:t>
      </w:r>
      <w:r w:rsidR="000A346A" w:rsidRPr="000A346A">
        <w:t xml:space="preserve">o </w:t>
      </w:r>
      <w:r w:rsidR="000A346A">
        <w:t>3 </w:t>
      </w:r>
      <w:r w:rsidR="000A346A" w:rsidRPr="000A346A">
        <w:t>838 osób, tj. o 17,1%</w:t>
      </w:r>
      <w:r w:rsidR="000A346A">
        <w:t>)</w:t>
      </w:r>
      <w:r w:rsidR="000A346A" w:rsidRPr="000A346A">
        <w:t>.</w:t>
      </w:r>
    </w:p>
    <w:p w:rsidR="00E35F7F" w:rsidRPr="000A346A" w:rsidRDefault="007E1310" w:rsidP="0083303E">
      <w:pPr>
        <w:spacing w:line="276" w:lineRule="auto"/>
        <w:ind w:firstLine="708"/>
      </w:pPr>
      <w:r w:rsidRPr="007E1310">
        <w:t xml:space="preserve">W końcu grudnia </w:t>
      </w:r>
      <w:r>
        <w:t>2014</w:t>
      </w:r>
      <w:r w:rsidRPr="007E1310">
        <w:t xml:space="preserve"> roku bezrobotn</w:t>
      </w:r>
      <w:r w:rsidR="000A346A">
        <w:t>i</w:t>
      </w:r>
      <w:r w:rsidRPr="007E1310">
        <w:t xml:space="preserve"> zamieszka</w:t>
      </w:r>
      <w:r w:rsidR="000A346A">
        <w:t>li</w:t>
      </w:r>
      <w:r w:rsidRPr="007E1310">
        <w:t xml:space="preserve"> na tere</w:t>
      </w:r>
      <w:r w:rsidR="000A346A">
        <w:t>nach wiejskich</w:t>
      </w:r>
      <w:r w:rsidRPr="007E1310">
        <w:t xml:space="preserve"> stanowi</w:t>
      </w:r>
      <w:r w:rsidR="000A346A">
        <w:t>li</w:t>
      </w:r>
      <w:r w:rsidRPr="007E1310">
        <w:t xml:space="preserve"> 22,0% ogółu </w:t>
      </w:r>
      <w:r w:rsidR="006902C6" w:rsidRPr="007E1310">
        <w:t>zarejestrowanych w powiatowych urzędach</w:t>
      </w:r>
      <w:r w:rsidR="000A346A">
        <w:t xml:space="preserve"> pracy województwa śląskiego (w </w:t>
      </w:r>
      <w:r w:rsidR="006902C6" w:rsidRPr="007E1310">
        <w:t xml:space="preserve">ujęciu rocznym udział tej subpopulacji bezrobotnych </w:t>
      </w:r>
      <w:r w:rsidRPr="007E1310">
        <w:t>zmalał</w:t>
      </w:r>
      <w:r w:rsidR="006902C6" w:rsidRPr="007E1310">
        <w:t xml:space="preserve"> o 0,1 punktu </w:t>
      </w:r>
      <w:r w:rsidR="006902C6" w:rsidRPr="000A346A">
        <w:t xml:space="preserve">procentowego). Wśród osób bezrobotnych zamieszkałych na wsi jedynie </w:t>
      </w:r>
      <w:r w:rsidR="000A346A" w:rsidRPr="000A346A">
        <w:t xml:space="preserve">2 067 osób, tj. 5,4% </w:t>
      </w:r>
      <w:r w:rsidR="006902C6" w:rsidRPr="000A346A">
        <w:t>zarejestrowanych w tej kategorii, posiadało gospodarstwa rolne.</w:t>
      </w:r>
    </w:p>
    <w:p w:rsidR="009D75F2" w:rsidRPr="009D75F2" w:rsidRDefault="009D75F2" w:rsidP="009D75F2">
      <w:pPr>
        <w:spacing w:before="120" w:after="120" w:line="276" w:lineRule="auto"/>
        <w:ind w:firstLine="720"/>
      </w:pPr>
      <w:r>
        <w:t>Bezrobotni mieszkańcy wsi to głównie ludzie młodzi oraz w tak zwanym wieku mobilnym (do 44 lat) – (66%). W stosunku do 2013 r. odnotowano spadek udziału tych osób w subpopulacji o 2,3 pkt. proc. (w 2013 r. – 68,3%). Według stanu na koniec 2014 r. niemal połowa bezrobotnych mieszkańców terenów wiejskich to osoby młode, poniżej 35 roku życia (45,5%). Co piąty bezrobotny był w wieku od 35 do 44 lat (20,5%) podobnie, co piąty bezrobotny mieszkaniec wsi kwalifikował się do przedziału wiekowego 45 – 54 lata (19,5%). Zaledwie 14,5% bezrobotnych to osoby, które ukończyły 55 rok życia.</w:t>
      </w:r>
    </w:p>
    <w:p w:rsidR="00FD1DE2" w:rsidRPr="00DD2D03" w:rsidRDefault="00DD2D03" w:rsidP="0083303E">
      <w:pPr>
        <w:spacing w:before="120" w:line="276" w:lineRule="auto"/>
        <w:ind w:firstLine="720"/>
      </w:pPr>
      <w:r w:rsidRPr="00DD2D03">
        <w:t xml:space="preserve">Obraz rynku pracy na wsi w województwie śląskim, zwłaszcza w porównaniu do krajów Unii Europejskiej, nie napawa optymizmem, mimo, że rok 2014 jest pierwszym </w:t>
      </w:r>
      <w:r>
        <w:t>(po </w:t>
      </w:r>
      <w:r w:rsidRPr="00DD2D03">
        <w:t>wcześniejszej pięcioletniej tendencji wzrostowej), w którym odnotowano spadek poziomu bezrobocia wśród mieszkańców wsi. Nadal utrzymują się niekorzystne tendencje, takie jak: spadek liczby dwuzawodowców, trudność w utrzymaniu siebie i swojej rodziny jedynie z dochodów z produkcji rolnej, brak środków finansowych na modernizację produkcji rolnej, a co za tym idzie brak specjalizacji w hodowli lub uprawach, brak profesjonalizmu wśród rolników związany z ciągle niskim poziomem wykształcenia oraz niedogodności życia na wsi związane z ubogą, przestarzałą infrastrukturą. Jednocześnie należy dodać, że rok 2014 jest pierwszym, w którym spadek poziomu bezrobocia na wsi jest wysoki, dzięki coraz lepiej funkcjonującej gospodarce, lepszemu wykształceniu rolników i ich dążeniu do specjalizacji produkcji rolnej i powiększaniu powierzchni gospodarstw rolnych oraz wyższym środkom finansowym z Funduszu Pracy na aktywne formy przeciwdziałania bezrobociu, które wspomagają działania na rzecz poprawy sytuacji na rynku pracy również na wsi.</w:t>
      </w:r>
    </w:p>
    <w:p w:rsidR="0037627E" w:rsidRDefault="0037627E" w:rsidP="00500DB2">
      <w:pPr>
        <w:autoSpaceDE w:val="0"/>
        <w:autoSpaceDN w:val="0"/>
        <w:adjustRightInd w:val="0"/>
        <w:spacing w:before="120" w:line="276" w:lineRule="auto"/>
        <w:ind w:firstLine="709"/>
      </w:pPr>
      <w:r w:rsidRPr="002761F4">
        <w:t xml:space="preserve">Na podstawie art. 49 ustawy </w:t>
      </w:r>
      <w:r>
        <w:t xml:space="preserve">z dnia 14.03.2014 r. o zmianie ustawy o </w:t>
      </w:r>
      <w:r w:rsidRPr="002761F4">
        <w:t>promocji zatrudni</w:t>
      </w:r>
      <w:r>
        <w:t xml:space="preserve">enia i instytucjach rynku pracy, która weszła w życie z dniem 27 maja 2014 r. </w:t>
      </w:r>
      <w:r w:rsidRPr="002761F4">
        <w:t xml:space="preserve">do kategorii </w:t>
      </w:r>
      <w:r w:rsidRPr="00230414">
        <w:rPr>
          <w:b/>
        </w:rPr>
        <w:t>osób będących w szczególnej sytuacji na rynku pracy</w:t>
      </w:r>
      <w:r>
        <w:t xml:space="preserve"> zaliczamy:</w:t>
      </w:r>
    </w:p>
    <w:p w:rsidR="0037627E" w:rsidRDefault="0037627E" w:rsidP="00770D1D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</w:pPr>
      <w:r>
        <w:t xml:space="preserve">bezrobotnych do 30 roku życia </w:t>
      </w:r>
      <w:r w:rsidR="00500DB2">
        <w:t>–</w:t>
      </w:r>
    </w:p>
    <w:p w:rsidR="0037627E" w:rsidRDefault="0037627E" w:rsidP="00500DB2">
      <w:pPr>
        <w:autoSpaceDE w:val="0"/>
        <w:autoSpaceDN w:val="0"/>
        <w:adjustRightInd w:val="0"/>
        <w:spacing w:line="276" w:lineRule="auto"/>
        <w:ind w:left="720"/>
      </w:pPr>
      <w:r>
        <w:t>w tym: do 25 roku życia;</w:t>
      </w:r>
    </w:p>
    <w:p w:rsidR="0037627E" w:rsidRDefault="0037627E" w:rsidP="00770D1D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</w:pPr>
      <w:r>
        <w:t>bezrobotnych długotrwale;</w:t>
      </w:r>
    </w:p>
    <w:p w:rsidR="0037627E" w:rsidRDefault="0037627E" w:rsidP="00770D1D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</w:pPr>
      <w:r w:rsidRPr="002761F4">
        <w:lastRenderedPageBreak/>
        <w:t>bezrobotnych powyżej 50 roku życia;</w:t>
      </w:r>
    </w:p>
    <w:p w:rsidR="0037627E" w:rsidRDefault="0037627E" w:rsidP="00770D1D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</w:pPr>
      <w:r>
        <w:t>bezrobotnych korzystających ze świadczeń z pomocy społecznej</w:t>
      </w:r>
      <w:r w:rsidRPr="002761F4">
        <w:t xml:space="preserve">; </w:t>
      </w:r>
    </w:p>
    <w:p w:rsidR="0037627E" w:rsidRDefault="0037627E" w:rsidP="00770D1D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</w:pPr>
      <w:r w:rsidRPr="002761F4">
        <w:t>bezrobot</w:t>
      </w:r>
      <w:r>
        <w:t xml:space="preserve">nych posiadających co najmniej jedno dziecko do 6 roku życia; </w:t>
      </w:r>
    </w:p>
    <w:p w:rsidR="0037627E" w:rsidRPr="00C23682" w:rsidRDefault="0037627E" w:rsidP="00770D1D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left"/>
      </w:pPr>
      <w:r>
        <w:t>bezrobotnych posiadających co najmniej jedno dziecko niepełnosprawne do 18 roku życia</w:t>
      </w:r>
      <w:r w:rsidRPr="007A7915">
        <w:rPr>
          <w:spacing w:val="-20"/>
        </w:rPr>
        <w:t xml:space="preserve">; </w:t>
      </w:r>
    </w:p>
    <w:p w:rsidR="0037627E" w:rsidRDefault="0037627E" w:rsidP="00770D1D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</w:pPr>
      <w:r w:rsidRPr="002761F4">
        <w:rPr>
          <w:spacing w:val="-20"/>
        </w:rPr>
        <w:t>b</w:t>
      </w:r>
      <w:r w:rsidRPr="002761F4">
        <w:t>ezrobotnych niepełnospraw</w:t>
      </w:r>
      <w:r>
        <w:t>nych.</w:t>
      </w:r>
    </w:p>
    <w:p w:rsidR="00500DB2" w:rsidRPr="002E0553" w:rsidRDefault="00500DB2" w:rsidP="00500DB2">
      <w:pPr>
        <w:autoSpaceDE w:val="0"/>
        <w:autoSpaceDN w:val="0"/>
        <w:adjustRightInd w:val="0"/>
        <w:spacing w:before="120" w:line="276" w:lineRule="auto"/>
        <w:ind w:firstLine="357"/>
      </w:pPr>
      <w:r w:rsidRPr="00500DB2">
        <w:t>Według stanu na koniec grudnia 2014 r. w rejestrach pozost</w:t>
      </w:r>
      <w:r>
        <w:t>awały 150 </w:t>
      </w:r>
      <w:r w:rsidRPr="00500DB2">
        <w:t xml:space="preserve">043 osoby </w:t>
      </w:r>
      <w:r w:rsidRPr="00500DB2">
        <w:br/>
        <w:t xml:space="preserve">w szczególnej sytuacji na rynku pracy. Stanowili oni 85,4% wszystkich bezrobotnych </w:t>
      </w:r>
      <w:r w:rsidRPr="00500DB2">
        <w:br/>
        <w:t>w województwie śląskim, (w tym 81 607 kobiet, które stanowiły 54,4% ogółu osób bezrobotnych z tej grupy). Z omawianej populacji osób niewielki odsetek posiada prawo do pobierania zasiłku – 10,2%, w tym 53,9% to kobiety. W omawianym okresie najwięcej osób będących w szczególnej sytuacji na rynku pracy zarejestrowanych było w: Częstochowie (10,5 tys. osób), Bytomiu (9,1 tys. osób) oraz Katowicach (8,4 tys. osób). Najmniej osób omawianej kategorii zaewidencjonowanych było w powiatach: bieruńsko-lędzińskim (1,0 tys. osób), Żorach (1,4 tys. osób) oraz Świętochłowicach (1,6 tys. osób).</w:t>
      </w:r>
    </w:p>
    <w:p w:rsidR="0058758B" w:rsidRPr="0058758B" w:rsidRDefault="0058758B" w:rsidP="0058758B">
      <w:pPr>
        <w:spacing w:before="120" w:after="120" w:line="276" w:lineRule="auto"/>
        <w:ind w:firstLine="567"/>
      </w:pPr>
      <w:r w:rsidRPr="0058758B">
        <w:t xml:space="preserve">W końcu grudnia 2014 r. bez pracy pozostawało 25,0 tys. </w:t>
      </w:r>
      <w:r w:rsidRPr="00755C01">
        <w:rPr>
          <w:b/>
        </w:rPr>
        <w:t>bezrobotnych w wieku poniżej 25 lat.</w:t>
      </w:r>
      <w:r w:rsidRPr="0058758B">
        <w:t xml:space="preserve"> W odniesieniu do grudnia 2013 r. liczba najmłodszych bezrobotnych spadła o</w:t>
      </w:r>
      <w:r>
        <w:t> </w:t>
      </w:r>
      <w:r w:rsidRPr="0058758B">
        <w:t xml:space="preserve">8,7 tys. osób (tj. o 25,8%). </w:t>
      </w:r>
      <w:r>
        <w:t xml:space="preserve">Według stanu na 31.12.2014 r. bezrobotna młodzież to 14,2% ogółu zarejestrowanych, rok wcześniej udział ten był wyższy (16,1%). </w:t>
      </w:r>
    </w:p>
    <w:p w:rsidR="0058758B" w:rsidRPr="0058758B" w:rsidRDefault="0058758B" w:rsidP="0058758B">
      <w:pPr>
        <w:spacing w:before="120" w:after="120" w:line="276" w:lineRule="auto"/>
        <w:ind w:firstLine="567"/>
      </w:pPr>
      <w:r w:rsidRPr="0058758B">
        <w:t xml:space="preserve">Wśród zarejestrowanych bezrobotnych do 25 roku życia dominowały kobiety, które stanowiły 55,7% tej subpopulacji (13 903 osoby). Zanotowano spadek udziału mężczyzn w tej kategorii wiekowej bezrobotnych o 1,2 pkt procentowego; (31.12.2014 </w:t>
      </w:r>
      <w:r>
        <w:t>r. – 11 056 tj. 44,3%, 31.12.2013 rok – 15 </w:t>
      </w:r>
      <w:r w:rsidRPr="0058758B">
        <w:t>308 tj. 45,5%).</w:t>
      </w:r>
    </w:p>
    <w:p w:rsidR="006D637D" w:rsidRPr="0058758B" w:rsidRDefault="0058758B" w:rsidP="0058758B">
      <w:pPr>
        <w:spacing w:before="120" w:after="120" w:line="276" w:lineRule="auto"/>
        <w:ind w:firstLine="567"/>
      </w:pPr>
      <w:r>
        <w:t xml:space="preserve">Sytuacja </w:t>
      </w:r>
      <w:r w:rsidRPr="00737A7C">
        <w:t xml:space="preserve"> młodzieży w poszczegól</w:t>
      </w:r>
      <w:r>
        <w:t>nych powiatach jest zróżnicowana. W końcu 2014</w:t>
      </w:r>
      <w:r w:rsidRPr="00737A7C">
        <w:t xml:space="preserve"> r. najwyższe udziały bezrobotnej młodzieży obserwow</w:t>
      </w:r>
      <w:r>
        <w:t>ano w powiatach: wodzisławskim (22,1</w:t>
      </w:r>
      <w:r w:rsidRPr="00737A7C">
        <w:t>%)</w:t>
      </w:r>
      <w:r>
        <w:t>,</w:t>
      </w:r>
      <w:r w:rsidRPr="00737A7C">
        <w:t xml:space="preserve"> </w:t>
      </w:r>
      <w:r>
        <w:t xml:space="preserve">rybnickim (21,2%), pszczyńskim (21,1%), lublinieckim (20,9%) oraz w mieście Jastrzębiu - Zdroju (20,8%). </w:t>
      </w:r>
      <w:r w:rsidRPr="00737A7C">
        <w:t xml:space="preserve">Najniższe udziały bezrobotnej młodzieży obserwowano w dużych </w:t>
      </w:r>
      <w:r>
        <w:t>miastach na prawach powiatu: Częstochowie (8,1</w:t>
      </w:r>
      <w:r w:rsidRPr="00737A7C">
        <w:t>%), Bielsku</w:t>
      </w:r>
      <w:r>
        <w:t xml:space="preserve"> </w:t>
      </w:r>
      <w:r w:rsidRPr="00737A7C">
        <w:t>– Bi</w:t>
      </w:r>
      <w:r>
        <w:t>ałej (8,6%) oraz Dąbrowie Górniczej (9,4</w:t>
      </w:r>
      <w:r w:rsidRPr="0058758B">
        <w:t>%).</w:t>
      </w:r>
    </w:p>
    <w:p w:rsidR="006D637D" w:rsidRPr="0058758B" w:rsidRDefault="0058758B" w:rsidP="00204B64">
      <w:pPr>
        <w:spacing w:before="120" w:after="120" w:line="276" w:lineRule="auto"/>
        <w:ind w:firstLine="709"/>
      </w:pPr>
      <w:r w:rsidRPr="0058758B">
        <w:rPr>
          <w:kern w:val="16"/>
        </w:rPr>
        <w:t xml:space="preserve">W końcu grudnia 2014 r. zarejestrowanych było 48,5 tys. </w:t>
      </w:r>
      <w:r w:rsidR="00755C01">
        <w:rPr>
          <w:b/>
          <w:kern w:val="16"/>
        </w:rPr>
        <w:t>bezrobotnych powyżej 50 </w:t>
      </w:r>
      <w:r w:rsidRPr="00755C01">
        <w:rPr>
          <w:b/>
          <w:kern w:val="16"/>
        </w:rPr>
        <w:t>roku życia.</w:t>
      </w:r>
      <w:r w:rsidRPr="0058758B">
        <w:rPr>
          <w:kern w:val="16"/>
        </w:rPr>
        <w:t xml:space="preserve"> W odniesieniu do sytuacji z końca grudnia 2013 r. liczba bezrobotnych tej kategorii spadła o 5,2 tys. osób. Procentowy udział wśród ogółu zarejestrowanych wynosi 27,6%. Bezrobotni powyżej 50 roku życia to jedna z niewielu kategorii zarejestrowanych, gdzie notujemy nadreprezentację mężczyzn. Udział kobiet wynosi tylko 43,0%. W końcu 2014 r. problem grupy 50+ najbardziej widoczny był w dużych ośrodkach przemysłowych, gdzie bezrobotni tej kategorii stanowili około jedną trzecią zarejestrowanych: Częstochowa (35,3%), Bielsko-Biała (34,6%), Tychy (33,1%). Problem bezrobocia osób powyżej 50 roku życia najmniej widoczny był w powiatach podregionu rybnickiego: Jastrzębie Zdrój (17,7%), wodzisławski (19,6%), Żory (20,2%) oraz Rybnik (22,7%).</w:t>
      </w:r>
    </w:p>
    <w:p w:rsidR="00755C01" w:rsidRPr="00755C01" w:rsidRDefault="00755C01" w:rsidP="00755C01">
      <w:pPr>
        <w:autoSpaceDE w:val="0"/>
        <w:autoSpaceDN w:val="0"/>
        <w:adjustRightInd w:val="0"/>
        <w:spacing w:line="276" w:lineRule="auto"/>
        <w:ind w:firstLine="567"/>
      </w:pPr>
      <w:r w:rsidRPr="00755C01">
        <w:t xml:space="preserve">Zgodnie z zapisami ustawy o promocji zatrudnienia i instytucjach rynku pracy </w:t>
      </w:r>
      <w:r w:rsidRPr="00755C01">
        <w:rPr>
          <w:b/>
        </w:rPr>
        <w:t>długotrwale bezrobotni</w:t>
      </w:r>
      <w:r w:rsidRPr="00755C01">
        <w:t xml:space="preserve"> są to osoby pozostające w rejestrze powiatowego urzędu pracy łącznie przez okres ponad 12 miesięcy w okresie ostatnich dwóch lat, z wyłączeniem okresów odbywania stażu i przygotowania zawodowego dorosłych.</w:t>
      </w:r>
    </w:p>
    <w:p w:rsidR="00755C01" w:rsidRPr="00755C01" w:rsidRDefault="00755C01" w:rsidP="00755C01">
      <w:pPr>
        <w:pStyle w:val="normalny0"/>
        <w:spacing w:before="0" w:after="0" w:line="276" w:lineRule="auto"/>
        <w:ind w:firstLine="0"/>
      </w:pPr>
      <w:r w:rsidRPr="00755C01">
        <w:lastRenderedPageBreak/>
        <w:t>Według stanu na koniec grudnia 2014 r. w Śląskiem było ich 96,2 tys., co stanowiło 54,8% wszystkich zaewidencjonowanych. W ciągu roku liczebność tej kategorii spadła o 8,3 tys. osób. W ciągu roku udział opisywanej kategorii w ogólnej liczbie zaewidencjonowanych wzrósł o 4,6 pkt proc. (50,2% - grudzień 2013 r.).</w:t>
      </w:r>
    </w:p>
    <w:p w:rsidR="00755C01" w:rsidRPr="00755C01" w:rsidRDefault="00755C01" w:rsidP="00755C01">
      <w:pPr>
        <w:pStyle w:val="normalny0"/>
        <w:spacing w:before="0" w:after="0" w:line="276" w:lineRule="auto"/>
        <w:ind w:firstLine="0"/>
      </w:pPr>
      <w:r w:rsidRPr="00755C01">
        <w:t xml:space="preserve">Kobiety stanowiły większość omawianej kategorii – 55,8%, a ich liczba na koniec grudnia </w:t>
      </w:r>
      <w:r w:rsidRPr="00755C01">
        <w:br/>
        <w:t xml:space="preserve">2014 r. wyniosła 53 739 osób. W porównaniu do grudnia poprzedzającego roku oznacza to spadek liczbowy o 5,8 tys. osób. Równocześnie zaobserwowano wzrost udziału wśród wszystkich bezrobotnych kobiet zarejestrowanych w kategorii długotrwale bezrobotnych (o 3,5 pkt proc.). Utrzymuje się zróżnicowanie przestrzenne poziomu długotrwałego bezrobocia. </w:t>
      </w:r>
      <w:r w:rsidRPr="00755C01">
        <w:br/>
        <w:t xml:space="preserve">W końcu 2014 r. najwięcej bezrobotnych opisywanej kategorii zaewidencjonowanych było </w:t>
      </w:r>
      <w:r w:rsidRPr="00755C01">
        <w:br/>
        <w:t xml:space="preserve">w Częstochowie (7,3 tys.), Bytomiu (6,8 tys.) oraz w Katowicach (5,7 tys.). Dane statystyki publicznej pozwalają zbadać między innymi „napływ” i wyłączenia z tytułu podjęcia pracy zarówno wśród ogółu bezrobotnych jak i pewnych kategorii zarejestrowanych, w tym również osób długotrwale bezrobotnych. Wynika z nich, że „napływ” do bezrobocia osób opisywanej grupy w całym 2014 roku wyniósł 97,2 tys. Biorąc pod uwagę „odpływ” z tytułu podjęcia pracy wyniósł on w omawianej kategorii osób 40,3 tys. osób. </w:t>
      </w:r>
    </w:p>
    <w:p w:rsidR="006D637D" w:rsidRPr="00755C01" w:rsidRDefault="00755C01" w:rsidP="00755C01">
      <w:pPr>
        <w:spacing w:before="120" w:after="120" w:line="276" w:lineRule="auto"/>
        <w:ind w:firstLine="567"/>
      </w:pPr>
      <w:r w:rsidRPr="00755C01">
        <w:t xml:space="preserve">Według stanu na 31 grudnia 2014 r. wśród długotrwale bezrobotnych 38,4% stanowiły osoby, które pozostawały bez pracy nieprzerwanie od ponad 24 miesięcy. Najwięcej osób długotrwale bezrobotnych posiadało wykształcenie gimnazjalne i poniżej (30 989 osób, </w:t>
      </w:r>
      <w:r w:rsidRPr="00755C01">
        <w:br/>
        <w:t>tj. 32,2%) oraz zasadnicze zawodowe (28 775 osób, tj. 29,9%), natomiast najmniej osób legitymowało się wykształceniem średnim ogólnokształcącym (7 755 osób, tj. 8,1%). Zdecydowana większość podejmowała wcześniej zatrudnienie – 84,9% (81 743 osoby). Najwięcej zarejestrowanych legitymowało się stażem pracy od 1 do 5 lat – 19,4%, a najmniej powyżej 30 lat (3,6%).</w:t>
      </w:r>
    </w:p>
    <w:p w:rsidR="00262FCA" w:rsidRDefault="00755C01" w:rsidP="00755C01">
      <w:pPr>
        <w:spacing w:line="276" w:lineRule="auto"/>
        <w:ind w:firstLine="567"/>
        <w:rPr>
          <w:kern w:val="16"/>
        </w:rPr>
      </w:pPr>
      <w:r w:rsidRPr="00755C01">
        <w:rPr>
          <w:kern w:val="16"/>
        </w:rPr>
        <w:t xml:space="preserve">Według stanu na koniec grudnia 2014 roku w województwie śląskim zarejestrowanych było 11,9 tys. </w:t>
      </w:r>
      <w:r w:rsidRPr="00755C01">
        <w:rPr>
          <w:b/>
          <w:kern w:val="16"/>
        </w:rPr>
        <w:t>bezrobotnych niepełnosprawnych.</w:t>
      </w:r>
      <w:r w:rsidRPr="00755C01">
        <w:rPr>
          <w:kern w:val="16"/>
        </w:rPr>
        <w:t xml:space="preserve"> W odniesieniu do sytuacji z grudnia 2013 roku liczebność tej kategorii spadła o 967 osób (-7,5%). Nieznacznie wzrósł udział bezrobotnych niepełnosprawnych wśród ogółu z 6,2% w grudniu 2013 r. do 6,7% w grudniu 2014 r. Na koniec grudnia 2014 roku kobiety stanowiły 49,6% zarejestrowanych niepełnosprawnych bezrobotnych (5 883 osoby) co oznacza, że ich udział w porównaniu do grudnia 2013 r. zmniejszył się o 0,3 pkt proc. (31 grudzień 2013 r. – 6 392 kobiety – 49,9%). Najwięcej bezrobotnych niepełnosprawnych zarejestrowanych było w: Częstochowie (</w:t>
      </w:r>
      <w:r>
        <w:rPr>
          <w:kern w:val="16"/>
        </w:rPr>
        <w:t>1,3 </w:t>
      </w:r>
      <w:r w:rsidRPr="00755C01">
        <w:rPr>
          <w:kern w:val="16"/>
        </w:rPr>
        <w:t>tys.), Bielsku – Białej (812 osób) oraz Sosnowcu (677 osób). Najmniej osób zaewidencjonowanych było w powiatach: bieruńsko-lędzińskim (94 osoby), Piekarach Śląskich (100 osób) oraz w Żorach (107 osób).</w:t>
      </w:r>
    </w:p>
    <w:p w:rsidR="006D637D" w:rsidRPr="00755C01" w:rsidRDefault="00262FCA" w:rsidP="00262FCA">
      <w:pPr>
        <w:spacing w:line="276" w:lineRule="auto"/>
        <w:rPr>
          <w:kern w:val="16"/>
        </w:rPr>
      </w:pPr>
      <w:r w:rsidRPr="00262FCA">
        <w:rPr>
          <w:kern w:val="16"/>
        </w:rPr>
        <w:t>Wśród bezrobotnych niepełnosprawnych osoby długookresowo bezrobotne, które pozostawały bez zatrudnienia nieprzerwanie powyżej 12 miesięcy stanowiły 47,8% zaewidencjonowanych niepełnosprawnych.</w:t>
      </w:r>
    </w:p>
    <w:p w:rsidR="006D637D" w:rsidRPr="00262FCA" w:rsidRDefault="00262FCA" w:rsidP="00262FCA">
      <w:pPr>
        <w:pStyle w:val="normalny0"/>
        <w:spacing w:before="120" w:after="120" w:line="276" w:lineRule="auto"/>
        <w:ind w:firstLine="567"/>
        <w:rPr>
          <w:bCs/>
        </w:rPr>
      </w:pPr>
      <w:r w:rsidRPr="00262FCA">
        <w:rPr>
          <w:b/>
          <w:bCs/>
        </w:rPr>
        <w:t>Bezrobotni absolwenci</w:t>
      </w:r>
      <w:r w:rsidRPr="00262FCA">
        <w:rPr>
          <w:bCs/>
        </w:rPr>
        <w:t xml:space="preserve"> (bezrobotni w okresie do 12 miesięcy od ukończenia nauki) to według stanu na koniec grudnia ubiegłego roku 4,3 % ogółu zarejestrowanych (31.12.2014 r. – 7 497 osób). Na przestrzeni roku liczebność tej kategorii spadła o </w:t>
      </w:r>
      <w:r>
        <w:rPr>
          <w:bCs/>
        </w:rPr>
        <w:t>3 </w:t>
      </w:r>
      <w:r w:rsidRPr="00262FCA">
        <w:rPr>
          <w:bCs/>
        </w:rPr>
        <w:t>210 osób, tj. o 30</w:t>
      </w:r>
      <w:r>
        <w:rPr>
          <w:bCs/>
        </w:rPr>
        <w:t>%</w:t>
      </w:r>
      <w:r w:rsidRPr="00262FCA">
        <w:rPr>
          <w:bCs/>
        </w:rPr>
        <w:t>. Wśród bezrobotnych absolwentów zdecydowanie dominowały kobiety (58,3%). Według stanu na 31.12.2014 r. najwięcej bezrobotnych abso</w:t>
      </w:r>
      <w:r>
        <w:rPr>
          <w:bCs/>
        </w:rPr>
        <w:t>lwentów zarejestrowanych było w </w:t>
      </w:r>
      <w:r w:rsidRPr="00262FCA">
        <w:rPr>
          <w:bCs/>
        </w:rPr>
        <w:t xml:space="preserve">powiecie wodzisławskim (450 osób), Częstochowie (384 osoby) oraz w powiatach </w:t>
      </w:r>
      <w:r w:rsidRPr="00262FCA">
        <w:rPr>
          <w:bCs/>
        </w:rPr>
        <w:lastRenderedPageBreak/>
        <w:t>cieszyńskim (379 osób) i częstochowskim (361 osób). Najmniej osób tej kategorii zaewidencjonowanych było w mieście Świętochłowice (57 osób).</w:t>
      </w:r>
    </w:p>
    <w:p w:rsidR="005B0A35" w:rsidRPr="00262FCA" w:rsidRDefault="006D637D" w:rsidP="005B0A35">
      <w:pPr>
        <w:pStyle w:val="normalny0"/>
        <w:spacing w:before="240" w:after="360" w:line="276" w:lineRule="auto"/>
        <w:jc w:val="center"/>
        <w:rPr>
          <w:rFonts w:ascii="Arial Narrow" w:hAnsi="Arial Narrow"/>
          <w:b/>
          <w:i/>
          <w:sz w:val="22"/>
        </w:rPr>
      </w:pPr>
      <w:r w:rsidRPr="00230414">
        <w:rPr>
          <w:rFonts w:ascii="Arial Narrow" w:hAnsi="Arial Narrow"/>
          <w:b/>
          <w:i/>
          <w:sz w:val="22"/>
        </w:rPr>
        <w:t>Bezrobotni absolwenci</w:t>
      </w:r>
      <w:r w:rsidRPr="00262FCA">
        <w:rPr>
          <w:rFonts w:ascii="Arial Narrow" w:hAnsi="Arial Narrow"/>
          <w:b/>
          <w:i/>
          <w:sz w:val="22"/>
        </w:rPr>
        <w:t xml:space="preserve"> szkół wg poziomu wykształcenia</w:t>
      </w:r>
      <w:r w:rsidR="00262FCA" w:rsidRPr="00262FCA">
        <w:rPr>
          <w:rFonts w:ascii="Arial Narrow" w:hAnsi="Arial Narrow"/>
          <w:b/>
          <w:i/>
          <w:sz w:val="22"/>
        </w:rPr>
        <w:t>. Stan 31.12.2014 r.</w:t>
      </w:r>
    </w:p>
    <w:p w:rsidR="006D637D" w:rsidRPr="005E6CE6" w:rsidRDefault="00945B64" w:rsidP="0083303E">
      <w:pPr>
        <w:spacing w:before="120" w:after="360" w:line="276" w:lineRule="auto"/>
        <w:jc w:val="center"/>
      </w:pPr>
      <w:r>
        <w:rPr>
          <w:noProof/>
          <w:color w:val="FF0000"/>
        </w:rPr>
        <w:drawing>
          <wp:inline distT="0" distB="0" distL="0" distR="0">
            <wp:extent cx="4508500" cy="2003425"/>
            <wp:effectExtent l="0" t="0" r="0" b="0"/>
            <wp:docPr id="14" name="Obiekt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D637D" w:rsidRPr="005E6CE6" w:rsidRDefault="006D637D" w:rsidP="0026403B">
      <w:pPr>
        <w:spacing w:before="120" w:line="276" w:lineRule="auto"/>
        <w:ind w:firstLine="709"/>
      </w:pPr>
      <w:r w:rsidRPr="005E6CE6">
        <w:rPr>
          <w:bCs/>
        </w:rPr>
        <w:t xml:space="preserve">Wśród bezrobotnych absolwentów osoby z wyższym wykształceniem </w:t>
      </w:r>
      <w:r w:rsidR="0026403B" w:rsidRPr="005E6CE6">
        <w:rPr>
          <w:bCs/>
        </w:rPr>
        <w:t>stanowią</w:t>
      </w:r>
      <w:r w:rsidRPr="005E6CE6">
        <w:rPr>
          <w:bCs/>
        </w:rPr>
        <w:t xml:space="preserve"> </w:t>
      </w:r>
      <w:r w:rsidR="00230414" w:rsidRPr="005E6CE6">
        <w:rPr>
          <w:bCs/>
        </w:rPr>
        <w:t>ponad 35</w:t>
      </w:r>
      <w:r w:rsidRPr="005E6CE6">
        <w:rPr>
          <w:bCs/>
        </w:rPr>
        <w:t>% (</w:t>
      </w:r>
      <w:r w:rsidR="00230414" w:rsidRPr="005E6CE6">
        <w:rPr>
          <w:bCs/>
        </w:rPr>
        <w:t>2</w:t>
      </w:r>
      <w:r w:rsidRPr="005E6CE6">
        <w:rPr>
          <w:bCs/>
        </w:rPr>
        <w:t> </w:t>
      </w:r>
      <w:r w:rsidR="00230414" w:rsidRPr="005E6CE6">
        <w:rPr>
          <w:bCs/>
        </w:rPr>
        <w:t>6</w:t>
      </w:r>
      <w:r w:rsidR="0026403B" w:rsidRPr="005E6CE6">
        <w:rPr>
          <w:bCs/>
        </w:rPr>
        <w:t>6</w:t>
      </w:r>
      <w:r w:rsidRPr="005E6CE6">
        <w:rPr>
          <w:bCs/>
        </w:rPr>
        <w:t>2</w:t>
      </w:r>
      <w:r w:rsidRPr="005E6CE6">
        <w:rPr>
          <w:rFonts w:ascii="Arial" w:hAnsi="Arial" w:cs="Arial"/>
          <w:sz w:val="20"/>
        </w:rPr>
        <w:t xml:space="preserve"> os</w:t>
      </w:r>
      <w:r w:rsidR="0026403B" w:rsidRPr="005E6CE6">
        <w:rPr>
          <w:rFonts w:ascii="Arial" w:hAnsi="Arial" w:cs="Arial"/>
          <w:sz w:val="20"/>
        </w:rPr>
        <w:t>o</w:t>
      </w:r>
      <w:r w:rsidRPr="005E6CE6">
        <w:rPr>
          <w:rFonts w:ascii="Arial" w:hAnsi="Arial" w:cs="Arial"/>
          <w:sz w:val="20"/>
        </w:rPr>
        <w:t>b</w:t>
      </w:r>
      <w:r w:rsidR="0026403B" w:rsidRPr="005E6CE6">
        <w:rPr>
          <w:rFonts w:ascii="Arial" w:hAnsi="Arial" w:cs="Arial"/>
          <w:sz w:val="20"/>
        </w:rPr>
        <w:t>y</w:t>
      </w:r>
      <w:r w:rsidRPr="005E6CE6">
        <w:rPr>
          <w:rFonts w:ascii="Arial" w:hAnsi="Arial" w:cs="Arial"/>
          <w:sz w:val="20"/>
        </w:rPr>
        <w:t>).</w:t>
      </w:r>
      <w:r w:rsidR="0026403B" w:rsidRPr="005E6CE6">
        <w:rPr>
          <w:rFonts w:ascii="Arial" w:hAnsi="Arial" w:cs="Arial"/>
          <w:sz w:val="20"/>
        </w:rPr>
        <w:t xml:space="preserve"> </w:t>
      </w:r>
      <w:r w:rsidRPr="005E6CE6">
        <w:t>Na przestrzeni roku struktura bezrobocia absolwentów wg wykształcenia, stażu pracy i czasu pozostawania bez pracy nie zmieniła się znacząco, o czym świadczą dane zawarte w poniższej tabeli.</w:t>
      </w:r>
    </w:p>
    <w:p w:rsidR="006D637D" w:rsidRPr="005E6CE6" w:rsidRDefault="006D637D" w:rsidP="0083303E">
      <w:pPr>
        <w:pStyle w:val="Styl1"/>
        <w:spacing w:before="240" w:after="120" w:line="276" w:lineRule="auto"/>
      </w:pPr>
      <w:r w:rsidRPr="005E6CE6">
        <w:t>Struktura bezrobocia absolwentów</w:t>
      </w:r>
    </w:p>
    <w:tbl>
      <w:tblPr>
        <w:tblW w:w="8930" w:type="dxa"/>
        <w:tblInd w:w="212" w:type="dxa"/>
        <w:tblCellMar>
          <w:left w:w="70" w:type="dxa"/>
          <w:right w:w="70" w:type="dxa"/>
        </w:tblCellMar>
        <w:tblLook w:val="04A0"/>
      </w:tblPr>
      <w:tblGrid>
        <w:gridCol w:w="848"/>
        <w:gridCol w:w="2256"/>
        <w:gridCol w:w="1128"/>
        <w:gridCol w:w="1798"/>
        <w:gridCol w:w="1199"/>
        <w:gridCol w:w="1701"/>
      </w:tblGrid>
      <w:tr w:rsidR="00611C7A" w:rsidRPr="005E6CE6" w:rsidTr="00C5262E">
        <w:trPr>
          <w:trHeight w:val="567"/>
          <w:tblHeader/>
        </w:trPr>
        <w:tc>
          <w:tcPr>
            <w:tcW w:w="31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7A" w:rsidRPr="00C5262E" w:rsidRDefault="00611C7A" w:rsidP="003D6C0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5262E">
              <w:rPr>
                <w:rFonts w:ascii="Arial Narrow" w:hAnsi="Arial Narrow"/>
                <w:b/>
                <w:sz w:val="18"/>
                <w:szCs w:val="18"/>
              </w:rPr>
              <w:t>Wyszczególnienie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7A" w:rsidRPr="00C5262E" w:rsidRDefault="00611C7A" w:rsidP="003D6C0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5262E">
              <w:rPr>
                <w:rFonts w:ascii="Arial Narrow" w:hAnsi="Arial Narrow"/>
                <w:b/>
                <w:sz w:val="18"/>
                <w:szCs w:val="18"/>
              </w:rPr>
              <w:t>Liczba bezrobotnych ogółem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11C7A" w:rsidRPr="00C5262E" w:rsidRDefault="00611C7A" w:rsidP="003D6C0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5262E">
              <w:rPr>
                <w:rFonts w:ascii="Arial Narrow" w:hAnsi="Arial Narrow"/>
                <w:b/>
                <w:sz w:val="18"/>
                <w:szCs w:val="18"/>
              </w:rPr>
              <w:t xml:space="preserve">Bezrobotni w okresie do 12 </w:t>
            </w:r>
            <w:r w:rsidRPr="00C5262E">
              <w:rPr>
                <w:rFonts w:ascii="Arial Narrow" w:hAnsi="Arial Narrow"/>
                <w:b/>
                <w:sz w:val="18"/>
                <w:szCs w:val="18"/>
                <w:shd w:val="clear" w:color="auto" w:fill="C6D9F1"/>
              </w:rPr>
              <w:t xml:space="preserve">miesięcy od dnia </w:t>
            </w:r>
            <w:r w:rsidRPr="00C5262E">
              <w:rPr>
                <w:rFonts w:ascii="Arial Narrow" w:hAnsi="Arial Narrow"/>
                <w:b/>
                <w:sz w:val="18"/>
                <w:szCs w:val="18"/>
              </w:rPr>
              <w:t>ukończenia nauki razem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7A" w:rsidRPr="00C5262E" w:rsidRDefault="00611C7A" w:rsidP="003D6C0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5262E">
              <w:rPr>
                <w:rFonts w:ascii="Arial Narrow" w:hAnsi="Arial Narrow"/>
                <w:b/>
                <w:sz w:val="18"/>
                <w:szCs w:val="18"/>
              </w:rPr>
              <w:t>Liczba bezrobotnych ogółem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11C7A" w:rsidRPr="00C5262E" w:rsidRDefault="00611C7A" w:rsidP="003D6C0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5262E">
              <w:rPr>
                <w:rFonts w:ascii="Arial Narrow" w:hAnsi="Arial Narrow"/>
                <w:b/>
                <w:sz w:val="18"/>
                <w:szCs w:val="18"/>
              </w:rPr>
              <w:t>Bezrobotni w okresie do 12 miesięcy od dnia ukończenia nauki ogółem</w:t>
            </w:r>
          </w:p>
        </w:tc>
      </w:tr>
      <w:tr w:rsidR="00611C7A" w:rsidRPr="005E6CE6" w:rsidTr="00C5262E">
        <w:trPr>
          <w:trHeight w:val="207"/>
          <w:tblHeader/>
        </w:trPr>
        <w:tc>
          <w:tcPr>
            <w:tcW w:w="31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7A" w:rsidRPr="00C5262E" w:rsidRDefault="00611C7A" w:rsidP="003D6C0B">
            <w:pPr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7A" w:rsidRPr="00C5262E" w:rsidRDefault="00611C7A" w:rsidP="003D6C0B">
            <w:pPr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11C7A" w:rsidRPr="00C5262E" w:rsidRDefault="00611C7A" w:rsidP="003D6C0B">
            <w:pPr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7A" w:rsidRPr="00C5262E" w:rsidRDefault="00611C7A" w:rsidP="003D6C0B">
            <w:pPr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11C7A" w:rsidRPr="00C5262E" w:rsidRDefault="00611C7A" w:rsidP="003D6C0B">
            <w:pPr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611C7A" w:rsidRPr="005E6CE6" w:rsidTr="00C5262E">
        <w:trPr>
          <w:cantSplit/>
          <w:trHeight w:val="227"/>
          <w:tblHeader/>
        </w:trPr>
        <w:tc>
          <w:tcPr>
            <w:tcW w:w="31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7A" w:rsidRPr="00C5262E" w:rsidRDefault="00611C7A" w:rsidP="003D6C0B">
            <w:pPr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7A" w:rsidRPr="00C5262E" w:rsidRDefault="00611C7A" w:rsidP="005E6CE6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5262E">
              <w:rPr>
                <w:rFonts w:ascii="Arial Narrow" w:hAnsi="Arial Narrow"/>
                <w:b/>
                <w:sz w:val="18"/>
                <w:szCs w:val="18"/>
              </w:rPr>
              <w:t>31.12. 201</w:t>
            </w:r>
            <w:r w:rsidR="005E6CE6" w:rsidRPr="00C5262E">
              <w:rPr>
                <w:rFonts w:ascii="Arial Narrow" w:hAnsi="Arial Narrow"/>
                <w:b/>
                <w:sz w:val="18"/>
                <w:szCs w:val="18"/>
              </w:rPr>
              <w:t>3</w:t>
            </w:r>
            <w:r w:rsidRPr="00C5262E">
              <w:rPr>
                <w:rFonts w:ascii="Arial Narrow" w:hAnsi="Arial Narrow"/>
                <w:b/>
                <w:sz w:val="18"/>
                <w:szCs w:val="18"/>
              </w:rPr>
              <w:t xml:space="preserve"> rok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C7A" w:rsidRPr="00C5262E" w:rsidRDefault="00611C7A" w:rsidP="005E6CE6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5262E">
              <w:rPr>
                <w:rFonts w:ascii="Arial Narrow" w:hAnsi="Arial Narrow"/>
                <w:b/>
                <w:sz w:val="18"/>
                <w:szCs w:val="18"/>
              </w:rPr>
              <w:t>31.12.201</w:t>
            </w:r>
            <w:r w:rsidR="005E6CE6" w:rsidRPr="00C5262E">
              <w:rPr>
                <w:rFonts w:ascii="Arial Narrow" w:hAnsi="Arial Narrow"/>
                <w:b/>
                <w:sz w:val="18"/>
                <w:szCs w:val="18"/>
              </w:rPr>
              <w:t>4</w:t>
            </w:r>
            <w:r w:rsidRPr="00C5262E">
              <w:rPr>
                <w:rFonts w:ascii="Arial Narrow" w:hAnsi="Arial Narrow"/>
                <w:b/>
                <w:sz w:val="18"/>
                <w:szCs w:val="18"/>
              </w:rPr>
              <w:t xml:space="preserve"> rok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E6CE6" w:rsidRPr="005E6CE6" w:rsidRDefault="005E6CE6" w:rsidP="003D6C0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czas pozostawania bez pracy w miesiącach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do 1 miesiąca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19 201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1 376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16 945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1 178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1 - 3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38 769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4 198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33 855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3 082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3 - 6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36 451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3 936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26 724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2 471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6 - 12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40 523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1 197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29 417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766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12 - 24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37 448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31 137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powyżej .24 miesięcy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35 904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37 597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E6CE6" w:rsidRPr="005E6CE6" w:rsidRDefault="005E6CE6" w:rsidP="003D6C0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wiek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18 - 24 lat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33 616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8 591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24 959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5 840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25 - 34 lat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58 672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1 672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47 769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1 337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35 - 44 lat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43 462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323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38 295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226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45 - 54 lat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41 437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35 173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85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55 - 59 lat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24 107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21 604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60 - 64 lat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7 002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7 875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E6CE6" w:rsidRPr="005E6CE6" w:rsidRDefault="005E6CE6" w:rsidP="003D6C0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wykształcenie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wyższe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25 542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3 462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22 066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2 662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policealne i średnie zawodowe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46 862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3 289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38 997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2 371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średnie  ogólnokształcące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19 209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1 881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16 170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1 361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zasadnicze  zawodowe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58 915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1 920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49 169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960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gimnazjalne i  poniżej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57 768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155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49 273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143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E6CE6" w:rsidRPr="005E6CE6" w:rsidRDefault="005E6CE6" w:rsidP="003D6C0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staż pracy ogółem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do 1 roku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36 244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2 297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31 499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1 796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1 - 5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42 672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1 702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35 368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1 017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 xml:space="preserve">5 - 10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28 724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24 920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133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10 - 20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31 284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147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26 993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94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20 - 30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24 965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61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21 320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44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30 lat i więcej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9 981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8 323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</w:tr>
      <w:tr w:rsidR="005E6CE6" w:rsidRPr="005E6CE6" w:rsidTr="00C5262E">
        <w:trPr>
          <w:cantSplit/>
          <w:trHeight w:val="227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CE6" w:rsidRPr="005E6CE6" w:rsidRDefault="005E6CE6" w:rsidP="003D6C0B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E6CE6">
              <w:rPr>
                <w:rFonts w:ascii="Arial Narrow" w:hAnsi="Arial Narrow"/>
                <w:sz w:val="18"/>
                <w:szCs w:val="18"/>
              </w:rPr>
              <w:t>bez stażu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34 426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6 286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27 252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bottom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sz w:val="18"/>
                <w:szCs w:val="18"/>
              </w:rPr>
              <w:t>4 405</w:t>
            </w:r>
          </w:p>
        </w:tc>
      </w:tr>
      <w:tr w:rsidR="005E6CE6" w:rsidRPr="005E6CE6" w:rsidTr="00C5262E">
        <w:trPr>
          <w:cantSplit/>
          <w:trHeight w:val="20"/>
        </w:trPr>
        <w:tc>
          <w:tcPr>
            <w:tcW w:w="3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3D6C0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5E6CE6">
              <w:rPr>
                <w:rFonts w:ascii="Arial Narrow" w:hAnsi="Arial Narrow"/>
                <w:b/>
                <w:sz w:val="18"/>
                <w:szCs w:val="18"/>
              </w:rPr>
              <w:t>Ogółem województwo śląskie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611C7A">
            <w:pPr>
              <w:ind w:right="174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b/>
                <w:sz w:val="18"/>
                <w:szCs w:val="18"/>
              </w:rPr>
              <w:t>205 459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center"/>
            <w:hideMark/>
          </w:tcPr>
          <w:p w:rsidR="005E6CE6" w:rsidRPr="005E6CE6" w:rsidRDefault="005E6CE6" w:rsidP="00FC3AB5">
            <w:pPr>
              <w:ind w:right="248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b/>
                <w:sz w:val="18"/>
                <w:szCs w:val="18"/>
              </w:rPr>
              <w:t>10 707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E6" w:rsidRPr="005E6CE6" w:rsidRDefault="005E6CE6" w:rsidP="005E6CE6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5E6CE6">
              <w:rPr>
                <w:rFonts w:ascii="Arial Narrow" w:hAnsi="Arial Narrow" w:cs="Arial"/>
                <w:b/>
                <w:sz w:val="18"/>
                <w:szCs w:val="18"/>
              </w:rPr>
              <w:t>175</w:t>
            </w:r>
            <w:r w:rsidR="00C5262E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5E6CE6">
              <w:rPr>
                <w:rFonts w:ascii="Arial Narrow" w:hAnsi="Arial Narrow" w:cs="Arial"/>
                <w:b/>
                <w:sz w:val="18"/>
                <w:szCs w:val="18"/>
              </w:rPr>
              <w:t>675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noWrap/>
            <w:vAlign w:val="center"/>
            <w:hideMark/>
          </w:tcPr>
          <w:p w:rsidR="005E6CE6" w:rsidRPr="005E6CE6" w:rsidRDefault="005E6CE6" w:rsidP="005E6CE6">
            <w:pPr>
              <w:ind w:right="248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5E6CE6">
              <w:rPr>
                <w:rFonts w:ascii="Arial Narrow" w:hAnsi="Arial Narrow" w:cs="Arial"/>
                <w:b/>
                <w:sz w:val="18"/>
                <w:szCs w:val="18"/>
              </w:rPr>
              <w:t>7 497</w:t>
            </w:r>
          </w:p>
        </w:tc>
      </w:tr>
    </w:tbl>
    <w:p w:rsidR="0046519B" w:rsidRPr="0074104E" w:rsidRDefault="006D637D" w:rsidP="0046519B">
      <w:pPr>
        <w:spacing w:before="120" w:line="276" w:lineRule="auto"/>
        <w:ind w:firstLine="709"/>
      </w:pPr>
      <w:r w:rsidRPr="00B07C78">
        <w:lastRenderedPageBreak/>
        <w:t xml:space="preserve">Kolejną cechą struktury bezrobocia rejestrowanego jest tak zwany </w:t>
      </w:r>
      <w:r w:rsidRPr="0046519B">
        <w:t>„staż na bezrobociu”</w:t>
      </w:r>
      <w:r w:rsidRPr="00B07C78">
        <w:t>.</w:t>
      </w:r>
      <w:r w:rsidRPr="0046519B">
        <w:t xml:space="preserve"> </w:t>
      </w:r>
      <w:r w:rsidR="0046519B" w:rsidRPr="0074104E">
        <w:t>Według stanu na 31 grudnia 2014 roku w województwie śląskim tylko co dziesiąty zaewidencjonowany pozostawał w rejestrach w okresie krótszym niż jeden miesiąc (9,6%; 17,0 tys. osób). Ponad połowa szukała zatrudnienia w okresie od 1 do 12 miesięcy (</w:t>
      </w:r>
      <w:r w:rsidR="0046519B" w:rsidRPr="0046519B">
        <w:t xml:space="preserve">51,2%). </w:t>
      </w:r>
      <w:r w:rsidR="0046519B" w:rsidRPr="0074104E">
        <w:t xml:space="preserve">W stosunku do sytuacji z grudnia 2013 roku udział bezrobotnych pozostających bez zatrudnienia nieprzerwanie w okresie do od 1 do 12 miesięcy zmalał, różnica wynosiła 4,3 punktu procentowego. </w:t>
      </w:r>
    </w:p>
    <w:p w:rsidR="006C540F" w:rsidRPr="0046519B" w:rsidRDefault="0046519B" w:rsidP="0046519B">
      <w:pPr>
        <w:spacing w:before="120" w:line="276" w:lineRule="auto"/>
        <w:ind w:firstLine="709"/>
      </w:pPr>
      <w:r w:rsidRPr="0074104E">
        <w:t>Równocześnie wzrósł odsetek bezrobotnych pozostających w rejestrach nieprzerwanie od 12 do 24 miesięcy</w:t>
      </w:r>
      <w:r w:rsidRPr="0046519B">
        <w:footnoteReference w:id="5"/>
      </w:r>
      <w:r w:rsidRPr="0074104E">
        <w:t xml:space="preserve"> (+4,9 punktu procentowego).</w:t>
      </w:r>
    </w:p>
    <w:p w:rsidR="006D637D" w:rsidRPr="0046519B" w:rsidRDefault="0046519B" w:rsidP="004E392B">
      <w:pPr>
        <w:pStyle w:val="normalny0"/>
        <w:spacing w:before="120" w:after="120" w:line="276" w:lineRule="auto"/>
      </w:pPr>
      <w:r w:rsidRPr="0046519B">
        <w:t>Podobnie jak rok wcześniej, odnotowano wzrost chronicznego bezrobocia. Według stanu na 31 grudnia 2014 roku bezrobotni pozostający bez pracy nieprzerwanie ponad 24 miesiące stanowili 21,4% ogółu (37,6 tys. osób). W ujęciu rocznym ich liczba wzrosła o 4,7% (31.12.2012 r. – 35,9 tys.). W odniesieniu do sytuacji sprzed roku, udział tej kategorii wśród ogółu zarejestrowanych powiększył się o 3,9 punktu procentowego.</w:t>
      </w:r>
    </w:p>
    <w:p w:rsidR="003D6C0B" w:rsidRPr="00F95F01" w:rsidRDefault="003D6C0B" w:rsidP="00F95F01">
      <w:pPr>
        <w:spacing w:before="120" w:after="120" w:line="276" w:lineRule="auto"/>
        <w:ind w:firstLine="709"/>
      </w:pPr>
      <w:r w:rsidRPr="00F95F01">
        <w:t>Ze względu na wagę problemu, wyodrębniono grupę długoo</w:t>
      </w:r>
      <w:r w:rsidR="00F95F01">
        <w:t>kresowo bezrobotnych, tj. </w:t>
      </w:r>
      <w:r w:rsidRPr="00F95F01">
        <w:t xml:space="preserve">osoby pozostające bez zatrudnienia nieprzerwanie przez okres powyżej 12 miesięcy. </w:t>
      </w:r>
      <w:r w:rsidR="00F95F01">
        <w:t>W </w:t>
      </w:r>
      <w:r w:rsidR="00F95F01" w:rsidRPr="003B6921">
        <w:t>końcu grudnia 201</w:t>
      </w:r>
      <w:r w:rsidR="00F95F01">
        <w:t>4</w:t>
      </w:r>
      <w:r w:rsidR="00F95F01" w:rsidRPr="003B6921">
        <w:t xml:space="preserve"> roku zbiorowość ta liczyła w województwie </w:t>
      </w:r>
      <w:r w:rsidR="00F95F01" w:rsidRPr="00485DA8">
        <w:rPr>
          <w:color w:val="000000"/>
        </w:rPr>
        <w:t>68 734</w:t>
      </w:r>
      <w:r w:rsidR="00F95F01" w:rsidRPr="003B6921">
        <w:t xml:space="preserve"> osoby (w tym </w:t>
      </w:r>
      <w:r w:rsidR="00F95F01">
        <w:t>31,1</w:t>
      </w:r>
      <w:r w:rsidR="00F95F01" w:rsidRPr="003B6921">
        <w:t xml:space="preserve"> tys. pozostawało w rejestrach nieprzerwanie przez </w:t>
      </w:r>
      <w:r w:rsidR="00F95F01">
        <w:t>okres od 12 do 24 miesięcy, zaś 37,6 </w:t>
      </w:r>
      <w:r w:rsidR="00F95F01" w:rsidRPr="003B6921">
        <w:t xml:space="preserve">tys. powyżej 24 miesięcy). Przypomnijmy, </w:t>
      </w:r>
      <w:r w:rsidR="00F95F01">
        <w:t xml:space="preserve">że według stanu na 31 grudnia 2014 roku </w:t>
      </w:r>
      <w:r w:rsidR="00F95F01" w:rsidRPr="003B6921">
        <w:t xml:space="preserve">długookresowo bezrobotni to </w:t>
      </w:r>
      <w:r w:rsidR="00F95F01">
        <w:t>39,1%</w:t>
      </w:r>
      <w:r w:rsidR="00F95F01" w:rsidRPr="003B6921">
        <w:t xml:space="preserve"> ogółu zarejestrowanych</w:t>
      </w:r>
      <w:r w:rsidR="00F95F01">
        <w:t xml:space="preserve"> (rok </w:t>
      </w:r>
      <w:r w:rsidR="00F95F01" w:rsidRPr="00F95F01">
        <w:t>wcześniej 35,2%.).</w:t>
      </w:r>
    </w:p>
    <w:p w:rsidR="00F95F01" w:rsidRPr="00F95F01" w:rsidRDefault="00F95F01" w:rsidP="00F95F01">
      <w:pPr>
        <w:pStyle w:val="normalny0"/>
        <w:spacing w:before="360" w:after="120" w:line="276" w:lineRule="auto"/>
        <w:jc w:val="center"/>
        <w:rPr>
          <w:rFonts w:ascii="Arial Narrow" w:hAnsi="Arial Narrow"/>
          <w:b/>
          <w:i/>
          <w:sz w:val="22"/>
          <w:szCs w:val="22"/>
        </w:rPr>
      </w:pPr>
      <w:r w:rsidRPr="00F95F01">
        <w:rPr>
          <w:rFonts w:ascii="Arial Narrow" w:hAnsi="Arial Narrow"/>
          <w:b/>
          <w:i/>
          <w:sz w:val="22"/>
          <w:szCs w:val="22"/>
        </w:rPr>
        <w:t>Struktura bezrobocia według czasu pozostawania bez pracy</w:t>
      </w:r>
    </w:p>
    <w:p w:rsidR="00F95F01" w:rsidRPr="00F95F01" w:rsidRDefault="00F95F01" w:rsidP="00F95F01">
      <w:pPr>
        <w:spacing w:line="276" w:lineRule="auto"/>
        <w:ind w:firstLine="708"/>
        <w:rPr>
          <w:rFonts w:ascii="Arial Narrow" w:hAnsi="Arial Narrow"/>
          <w:b/>
          <w:sz w:val="16"/>
        </w:rPr>
      </w:pPr>
    </w:p>
    <w:tbl>
      <w:tblPr>
        <w:tblW w:w="0" w:type="auto"/>
        <w:jc w:val="center"/>
        <w:tblInd w:w="-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85"/>
        <w:gridCol w:w="672"/>
        <w:gridCol w:w="656"/>
        <w:gridCol w:w="672"/>
        <w:gridCol w:w="656"/>
        <w:gridCol w:w="753"/>
        <w:gridCol w:w="724"/>
        <w:gridCol w:w="672"/>
        <w:gridCol w:w="600"/>
        <w:gridCol w:w="672"/>
        <w:gridCol w:w="657"/>
        <w:gridCol w:w="753"/>
        <w:gridCol w:w="724"/>
      </w:tblGrid>
      <w:tr w:rsidR="00F95F01" w:rsidRPr="003224F2" w:rsidTr="002B629A">
        <w:trPr>
          <w:cantSplit/>
          <w:trHeight w:val="328"/>
          <w:tblHeader/>
          <w:jc w:val="center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3224F2" w:rsidRDefault="00F95F01" w:rsidP="002B629A">
            <w:pPr>
              <w:jc w:val="center"/>
              <w:rPr>
                <w:rFonts w:ascii="Arial Narrow" w:hAnsi="Arial Narrow"/>
                <w:b/>
                <w:sz w:val="16"/>
              </w:rPr>
            </w:pPr>
            <w:bookmarkStart w:id="6" w:name="OLE_LINK1"/>
            <w:r w:rsidRPr="003224F2">
              <w:rPr>
                <w:rFonts w:ascii="Arial Narrow" w:hAnsi="Arial Narrow"/>
                <w:b/>
                <w:sz w:val="16"/>
              </w:rPr>
              <w:t xml:space="preserve">Czas </w:t>
            </w:r>
            <w:r w:rsidRPr="003224F2">
              <w:rPr>
                <w:rFonts w:ascii="Arial Narrow" w:hAnsi="Arial Narrow"/>
                <w:b/>
                <w:sz w:val="16"/>
              </w:rPr>
              <w:br/>
              <w:t>pozostawania bez pracy</w:t>
            </w:r>
          </w:p>
        </w:tc>
        <w:tc>
          <w:tcPr>
            <w:tcW w:w="4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3224F2" w:rsidRDefault="00F95F01" w:rsidP="002B629A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3224F2">
              <w:rPr>
                <w:rFonts w:ascii="Arial Narrow" w:hAnsi="Arial Narrow"/>
                <w:b/>
                <w:sz w:val="18"/>
                <w:szCs w:val="18"/>
              </w:rPr>
              <w:t>31.12.201</w:t>
            </w:r>
            <w:r>
              <w:rPr>
                <w:rFonts w:ascii="Arial Narrow" w:hAnsi="Arial Narrow"/>
                <w:b/>
                <w:sz w:val="18"/>
                <w:szCs w:val="18"/>
              </w:rPr>
              <w:t>3</w:t>
            </w:r>
            <w:r w:rsidRPr="003224F2">
              <w:rPr>
                <w:rFonts w:ascii="Arial Narrow" w:hAnsi="Arial Narrow"/>
                <w:b/>
                <w:sz w:val="18"/>
                <w:szCs w:val="18"/>
              </w:rPr>
              <w:t xml:space="preserve"> r.</w:t>
            </w:r>
          </w:p>
        </w:tc>
        <w:tc>
          <w:tcPr>
            <w:tcW w:w="4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3224F2" w:rsidRDefault="00F95F01" w:rsidP="002B629A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3224F2">
              <w:rPr>
                <w:rFonts w:ascii="Arial Narrow" w:hAnsi="Arial Narrow"/>
                <w:b/>
                <w:sz w:val="18"/>
                <w:szCs w:val="18"/>
              </w:rPr>
              <w:t>31.12.201</w:t>
            </w:r>
            <w:r>
              <w:rPr>
                <w:rFonts w:ascii="Arial Narrow" w:hAnsi="Arial Narrow"/>
                <w:b/>
                <w:sz w:val="18"/>
                <w:szCs w:val="18"/>
              </w:rPr>
              <w:t>4</w:t>
            </w:r>
            <w:r w:rsidRPr="003224F2">
              <w:rPr>
                <w:rFonts w:ascii="Arial Narrow" w:hAnsi="Arial Narrow"/>
                <w:b/>
                <w:sz w:val="18"/>
                <w:szCs w:val="18"/>
              </w:rPr>
              <w:t xml:space="preserve"> r.</w:t>
            </w:r>
          </w:p>
        </w:tc>
      </w:tr>
      <w:tr w:rsidR="00F95F01" w:rsidRPr="003224F2" w:rsidTr="002B629A">
        <w:trPr>
          <w:cantSplit/>
          <w:trHeight w:val="328"/>
          <w:tblHeader/>
          <w:jc w:val="center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bottom"/>
          </w:tcPr>
          <w:p w:rsidR="00F95F01" w:rsidRPr="003224F2" w:rsidRDefault="00F95F01" w:rsidP="002B629A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3224F2" w:rsidRDefault="00F95F01" w:rsidP="002B629A">
            <w:pPr>
              <w:jc w:val="center"/>
              <w:rPr>
                <w:rFonts w:ascii="Arial Narrow" w:hAnsi="Arial Narrow"/>
                <w:sz w:val="16"/>
              </w:rPr>
            </w:pPr>
            <w:r w:rsidRPr="003224F2">
              <w:rPr>
                <w:rFonts w:ascii="Arial Narrow" w:hAnsi="Arial Narrow"/>
                <w:sz w:val="16"/>
              </w:rPr>
              <w:t>Ogółem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3224F2" w:rsidRDefault="00F95F01" w:rsidP="002B629A">
            <w:pPr>
              <w:jc w:val="center"/>
              <w:rPr>
                <w:rFonts w:ascii="Arial Narrow" w:hAnsi="Arial Narrow"/>
                <w:sz w:val="16"/>
              </w:rPr>
            </w:pPr>
            <w:r w:rsidRPr="003224F2">
              <w:rPr>
                <w:rFonts w:ascii="Arial Narrow" w:hAnsi="Arial Narrow"/>
                <w:sz w:val="16"/>
              </w:rPr>
              <w:t>% w ogółem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3224F2" w:rsidRDefault="00F95F01" w:rsidP="002B629A">
            <w:pPr>
              <w:jc w:val="center"/>
              <w:rPr>
                <w:rFonts w:ascii="Arial Narrow" w:hAnsi="Arial Narrow"/>
                <w:sz w:val="16"/>
              </w:rPr>
            </w:pPr>
            <w:r w:rsidRPr="003224F2">
              <w:rPr>
                <w:rFonts w:ascii="Arial Narrow" w:hAnsi="Arial Narrow"/>
                <w:sz w:val="16"/>
              </w:rPr>
              <w:t>Kobiety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3224F2" w:rsidRDefault="00F95F01" w:rsidP="002B629A">
            <w:pPr>
              <w:jc w:val="center"/>
              <w:rPr>
                <w:rFonts w:ascii="Arial Narrow" w:hAnsi="Arial Narrow"/>
                <w:sz w:val="16"/>
              </w:rPr>
            </w:pPr>
            <w:r w:rsidRPr="003224F2">
              <w:rPr>
                <w:rFonts w:ascii="Arial Narrow" w:hAnsi="Arial Narrow"/>
                <w:sz w:val="16"/>
              </w:rPr>
              <w:t>% wśród kobiet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3224F2" w:rsidRDefault="00F95F01" w:rsidP="002B629A">
            <w:pPr>
              <w:jc w:val="center"/>
              <w:rPr>
                <w:rFonts w:ascii="Arial Narrow" w:hAnsi="Arial Narrow"/>
                <w:sz w:val="16"/>
              </w:rPr>
            </w:pPr>
            <w:r w:rsidRPr="003224F2">
              <w:rPr>
                <w:rFonts w:ascii="Arial Narrow" w:hAnsi="Arial Narrow"/>
                <w:sz w:val="16"/>
              </w:rPr>
              <w:t>Mężczyźni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3224F2" w:rsidRDefault="00F95F01" w:rsidP="002B629A">
            <w:pPr>
              <w:jc w:val="center"/>
              <w:rPr>
                <w:rFonts w:ascii="Arial Narrow" w:hAnsi="Arial Narrow"/>
                <w:sz w:val="16"/>
              </w:rPr>
            </w:pPr>
            <w:r w:rsidRPr="003224F2">
              <w:rPr>
                <w:rFonts w:ascii="Arial Narrow" w:hAnsi="Arial Narrow"/>
                <w:sz w:val="16"/>
              </w:rPr>
              <w:t>% wśród mężczyzn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3224F2" w:rsidRDefault="00F95F01" w:rsidP="002B629A">
            <w:pPr>
              <w:jc w:val="center"/>
              <w:rPr>
                <w:rFonts w:ascii="Arial Narrow" w:hAnsi="Arial Narrow"/>
                <w:sz w:val="16"/>
              </w:rPr>
            </w:pPr>
            <w:r w:rsidRPr="003224F2">
              <w:rPr>
                <w:rFonts w:ascii="Arial Narrow" w:hAnsi="Arial Narrow"/>
                <w:sz w:val="16"/>
              </w:rPr>
              <w:t>Ogółem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3224F2" w:rsidRDefault="00F95F01" w:rsidP="002B629A">
            <w:pPr>
              <w:jc w:val="center"/>
              <w:rPr>
                <w:rFonts w:ascii="Arial Narrow" w:hAnsi="Arial Narrow"/>
                <w:sz w:val="16"/>
              </w:rPr>
            </w:pPr>
            <w:r w:rsidRPr="003224F2">
              <w:rPr>
                <w:rFonts w:ascii="Arial Narrow" w:hAnsi="Arial Narrow"/>
                <w:sz w:val="16"/>
              </w:rPr>
              <w:t>% w ogółem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3224F2" w:rsidRDefault="00F95F01" w:rsidP="002B629A">
            <w:pPr>
              <w:jc w:val="center"/>
              <w:rPr>
                <w:rFonts w:ascii="Arial Narrow" w:hAnsi="Arial Narrow"/>
                <w:sz w:val="16"/>
              </w:rPr>
            </w:pPr>
            <w:r w:rsidRPr="003224F2">
              <w:rPr>
                <w:rFonts w:ascii="Arial Narrow" w:hAnsi="Arial Narrow"/>
                <w:sz w:val="16"/>
              </w:rPr>
              <w:t>Kobiety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3224F2" w:rsidRDefault="00F95F01" w:rsidP="002B629A">
            <w:pPr>
              <w:jc w:val="center"/>
              <w:rPr>
                <w:rFonts w:ascii="Arial Narrow" w:hAnsi="Arial Narrow"/>
                <w:sz w:val="16"/>
              </w:rPr>
            </w:pPr>
            <w:r w:rsidRPr="003224F2">
              <w:rPr>
                <w:rFonts w:ascii="Arial Narrow" w:hAnsi="Arial Narrow"/>
                <w:sz w:val="16"/>
              </w:rPr>
              <w:t>% wśród kobiet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3224F2" w:rsidRDefault="00F95F01" w:rsidP="002B629A">
            <w:pPr>
              <w:jc w:val="center"/>
              <w:rPr>
                <w:rFonts w:ascii="Arial Narrow" w:hAnsi="Arial Narrow"/>
                <w:sz w:val="16"/>
              </w:rPr>
            </w:pPr>
            <w:r w:rsidRPr="003224F2">
              <w:rPr>
                <w:rFonts w:ascii="Arial Narrow" w:hAnsi="Arial Narrow"/>
                <w:sz w:val="16"/>
              </w:rPr>
              <w:t>Mężczyźni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3224F2" w:rsidRDefault="00F95F01" w:rsidP="002B629A">
            <w:pPr>
              <w:jc w:val="center"/>
              <w:rPr>
                <w:rFonts w:ascii="Arial Narrow" w:hAnsi="Arial Narrow"/>
                <w:sz w:val="16"/>
              </w:rPr>
            </w:pPr>
            <w:r w:rsidRPr="003224F2">
              <w:rPr>
                <w:rFonts w:ascii="Arial Narrow" w:hAnsi="Arial Narrow"/>
                <w:sz w:val="16"/>
              </w:rPr>
              <w:t>% wśród mężczyzn</w:t>
            </w:r>
          </w:p>
        </w:tc>
      </w:tr>
      <w:tr w:rsidR="00F95F01" w:rsidRPr="003224F2" w:rsidTr="00F95F01">
        <w:trPr>
          <w:trHeight w:val="328"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3224F2" w:rsidRDefault="00F95F01" w:rsidP="002B629A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224F2">
              <w:rPr>
                <w:rFonts w:ascii="Arial Narrow" w:hAnsi="Arial Narrow"/>
                <w:sz w:val="18"/>
                <w:szCs w:val="18"/>
              </w:rPr>
              <w:t>do 1 m-ca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096C8C" w:rsidRDefault="00F95F01" w:rsidP="002B629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6C8C">
              <w:rPr>
                <w:rFonts w:ascii="Arial Narrow" w:hAnsi="Arial Narrow" w:cs="Arial"/>
                <w:sz w:val="16"/>
                <w:szCs w:val="16"/>
              </w:rPr>
              <w:t>19 201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color w:val="000000"/>
                <w:sz w:val="16"/>
                <w:szCs w:val="16"/>
              </w:rPr>
              <w:t>9,2%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7C62">
              <w:rPr>
                <w:rFonts w:ascii="Arial Narrow" w:hAnsi="Arial Narrow" w:cs="Arial"/>
                <w:sz w:val="18"/>
                <w:szCs w:val="18"/>
              </w:rPr>
              <w:t>8364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color w:val="000000"/>
                <w:sz w:val="16"/>
                <w:szCs w:val="16"/>
              </w:rPr>
              <w:t>7,5%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F7C62">
              <w:rPr>
                <w:rFonts w:ascii="Arial Narrow" w:hAnsi="Arial Narrow" w:cs="Arial"/>
                <w:color w:val="000000"/>
                <w:sz w:val="18"/>
                <w:szCs w:val="18"/>
              </w:rPr>
              <w:t>10 837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11,2%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16 945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9,6%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5778FD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5778FD">
              <w:rPr>
                <w:rFonts w:ascii="Arial Narrow" w:hAnsi="Arial Narrow" w:cs="Arial"/>
                <w:color w:val="000000"/>
                <w:sz w:val="16"/>
                <w:szCs w:val="16"/>
              </w:rPr>
              <w:t>7 662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8,1%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5778FD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5778FD">
              <w:rPr>
                <w:rFonts w:ascii="Arial Narrow" w:hAnsi="Arial Narrow" w:cs="Arial"/>
                <w:color w:val="000000"/>
                <w:sz w:val="16"/>
                <w:szCs w:val="16"/>
              </w:rPr>
              <w:t>9 283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11,4%</w:t>
            </w:r>
          </w:p>
        </w:tc>
      </w:tr>
      <w:tr w:rsidR="00F95F01" w:rsidRPr="003224F2" w:rsidTr="00F95F01">
        <w:trPr>
          <w:trHeight w:val="328"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3224F2" w:rsidRDefault="00F95F01" w:rsidP="002B629A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224F2">
              <w:rPr>
                <w:rFonts w:ascii="Arial Narrow" w:hAnsi="Arial Narrow"/>
                <w:sz w:val="18"/>
                <w:szCs w:val="18"/>
              </w:rPr>
              <w:t>1 – 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096C8C" w:rsidRDefault="00F95F01" w:rsidP="002B629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6C8C">
              <w:rPr>
                <w:rFonts w:ascii="Arial Narrow" w:hAnsi="Arial Narrow" w:cs="Arial"/>
                <w:sz w:val="16"/>
                <w:szCs w:val="16"/>
              </w:rPr>
              <w:t>38 769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color w:val="000000"/>
                <w:sz w:val="16"/>
                <w:szCs w:val="16"/>
              </w:rPr>
              <w:t>18,6%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7C62">
              <w:rPr>
                <w:rFonts w:ascii="Arial Narrow" w:hAnsi="Arial Narrow" w:cs="Arial"/>
                <w:sz w:val="18"/>
                <w:szCs w:val="18"/>
              </w:rPr>
              <w:t>19351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color w:val="000000"/>
                <w:sz w:val="16"/>
                <w:szCs w:val="16"/>
              </w:rPr>
              <w:t>17,4%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F7C62">
              <w:rPr>
                <w:rFonts w:ascii="Arial Narrow" w:hAnsi="Arial Narrow" w:cs="Arial"/>
                <w:color w:val="000000"/>
                <w:sz w:val="18"/>
                <w:szCs w:val="18"/>
              </w:rPr>
              <w:t>19 418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20,0%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33 855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19,3%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5778FD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5778FD">
              <w:rPr>
                <w:rFonts w:ascii="Arial Narrow" w:hAnsi="Arial Narrow" w:cs="Arial"/>
                <w:color w:val="000000"/>
                <w:sz w:val="16"/>
                <w:szCs w:val="16"/>
              </w:rPr>
              <w:t>17 152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18,2%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5778FD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5778FD">
              <w:rPr>
                <w:rFonts w:ascii="Arial Narrow" w:hAnsi="Arial Narrow" w:cs="Arial"/>
                <w:color w:val="000000"/>
                <w:sz w:val="16"/>
                <w:szCs w:val="16"/>
              </w:rPr>
              <w:t>16 703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20,5%</w:t>
            </w:r>
          </w:p>
        </w:tc>
      </w:tr>
      <w:tr w:rsidR="00F95F01" w:rsidRPr="003224F2" w:rsidTr="00F95F01">
        <w:trPr>
          <w:trHeight w:val="328"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3224F2" w:rsidRDefault="00F95F01" w:rsidP="002B629A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224F2">
              <w:rPr>
                <w:rFonts w:ascii="Arial Narrow" w:hAnsi="Arial Narrow"/>
                <w:sz w:val="18"/>
                <w:szCs w:val="18"/>
              </w:rPr>
              <w:t>3 – 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096C8C" w:rsidRDefault="00F95F01" w:rsidP="002B629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6C8C">
              <w:rPr>
                <w:rFonts w:ascii="Arial Narrow" w:hAnsi="Arial Narrow" w:cs="Arial"/>
                <w:sz w:val="16"/>
                <w:szCs w:val="16"/>
              </w:rPr>
              <w:t>36 451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color w:val="000000"/>
                <w:sz w:val="16"/>
                <w:szCs w:val="16"/>
              </w:rPr>
              <w:t>17,5%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7C62">
              <w:rPr>
                <w:rFonts w:ascii="Arial Narrow" w:hAnsi="Arial Narrow" w:cs="Arial"/>
                <w:sz w:val="18"/>
                <w:szCs w:val="18"/>
              </w:rPr>
              <w:t>19571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color w:val="000000"/>
                <w:sz w:val="16"/>
                <w:szCs w:val="16"/>
              </w:rPr>
              <w:t>17,6%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F7C62">
              <w:rPr>
                <w:rFonts w:ascii="Arial Narrow" w:hAnsi="Arial Narrow" w:cs="Arial"/>
                <w:color w:val="000000"/>
                <w:sz w:val="18"/>
                <w:szCs w:val="18"/>
              </w:rPr>
              <w:t>16 880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17,4%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26 724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15,2%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5778FD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5778FD">
              <w:rPr>
                <w:rFonts w:ascii="Arial Narrow" w:hAnsi="Arial Narrow" w:cs="Arial"/>
                <w:color w:val="000000"/>
                <w:sz w:val="16"/>
                <w:szCs w:val="16"/>
              </w:rPr>
              <w:t>14 623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15,5%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5778FD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5778FD">
              <w:rPr>
                <w:rFonts w:ascii="Arial Narrow" w:hAnsi="Arial Narrow" w:cs="Arial"/>
                <w:color w:val="000000"/>
                <w:sz w:val="16"/>
                <w:szCs w:val="16"/>
              </w:rPr>
              <w:t>12 101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14,8%</w:t>
            </w:r>
          </w:p>
        </w:tc>
      </w:tr>
      <w:tr w:rsidR="00F95F01" w:rsidRPr="003224F2" w:rsidTr="00F95F01">
        <w:trPr>
          <w:trHeight w:val="328"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3224F2" w:rsidRDefault="00F95F01" w:rsidP="002B629A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224F2">
              <w:rPr>
                <w:rFonts w:ascii="Arial Narrow" w:hAnsi="Arial Narrow"/>
                <w:sz w:val="18"/>
                <w:szCs w:val="18"/>
              </w:rPr>
              <w:t>6 – 12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096C8C" w:rsidRDefault="00F95F01" w:rsidP="002B629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6C8C">
              <w:rPr>
                <w:rFonts w:ascii="Arial Narrow" w:hAnsi="Arial Narrow" w:cs="Arial"/>
                <w:sz w:val="16"/>
                <w:szCs w:val="16"/>
              </w:rPr>
              <w:t>40 523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color w:val="000000"/>
                <w:sz w:val="16"/>
                <w:szCs w:val="16"/>
              </w:rPr>
              <w:t>19,5%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7C62">
              <w:rPr>
                <w:rFonts w:ascii="Arial Narrow" w:hAnsi="Arial Narrow" w:cs="Arial"/>
                <w:sz w:val="18"/>
                <w:szCs w:val="18"/>
              </w:rPr>
              <w:t>21341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color w:val="000000"/>
                <w:sz w:val="16"/>
                <w:szCs w:val="16"/>
              </w:rPr>
              <w:t>19,2%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F7C62">
              <w:rPr>
                <w:rFonts w:ascii="Arial Narrow" w:hAnsi="Arial Narrow" w:cs="Arial"/>
                <w:color w:val="000000"/>
                <w:sz w:val="18"/>
                <w:szCs w:val="18"/>
              </w:rPr>
              <w:t>19 182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19,7%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29 417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16,7%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5778FD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5778FD">
              <w:rPr>
                <w:rFonts w:ascii="Arial Narrow" w:hAnsi="Arial Narrow" w:cs="Arial"/>
                <w:color w:val="000000"/>
                <w:sz w:val="16"/>
                <w:szCs w:val="16"/>
              </w:rPr>
              <w:t>15 573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16,5%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5778FD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5778FD">
              <w:rPr>
                <w:rFonts w:ascii="Arial Narrow" w:hAnsi="Arial Narrow" w:cs="Arial"/>
                <w:color w:val="000000"/>
                <w:sz w:val="16"/>
                <w:szCs w:val="16"/>
              </w:rPr>
              <w:t>13 844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17,0%</w:t>
            </w:r>
          </w:p>
        </w:tc>
      </w:tr>
      <w:tr w:rsidR="00F95F01" w:rsidRPr="003224F2" w:rsidTr="00F95F01">
        <w:trPr>
          <w:trHeight w:val="328"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3B6921" w:rsidRDefault="00F95F01" w:rsidP="002B629A">
            <w:pPr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r w:rsidRPr="003B6921">
              <w:rPr>
                <w:rFonts w:ascii="Arial Narrow" w:hAnsi="Arial Narrow"/>
                <w:b/>
                <w:sz w:val="18"/>
                <w:szCs w:val="18"/>
              </w:rPr>
              <w:t>12 – 24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3B6921" w:rsidRDefault="00F95F01" w:rsidP="002B629A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3B6921">
              <w:rPr>
                <w:rFonts w:ascii="Arial Narrow" w:hAnsi="Arial Narrow" w:cs="Arial"/>
                <w:b/>
                <w:sz w:val="16"/>
                <w:szCs w:val="16"/>
              </w:rPr>
              <w:t>37 448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color w:val="000000"/>
                <w:sz w:val="16"/>
                <w:szCs w:val="16"/>
              </w:rPr>
              <w:t>18,0%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7C62">
              <w:rPr>
                <w:rFonts w:ascii="Arial Narrow" w:hAnsi="Arial Narrow" w:cs="Arial"/>
                <w:sz w:val="18"/>
                <w:szCs w:val="18"/>
              </w:rPr>
              <w:t>21090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color w:val="000000"/>
                <w:sz w:val="16"/>
                <w:szCs w:val="16"/>
              </w:rPr>
              <w:t>19,0%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F7C62">
              <w:rPr>
                <w:rFonts w:ascii="Arial Narrow" w:hAnsi="Arial Narrow" w:cs="Arial"/>
                <w:color w:val="000000"/>
                <w:sz w:val="18"/>
                <w:szCs w:val="18"/>
              </w:rPr>
              <w:t>16 358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16,8%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3B6921" w:rsidRDefault="00F95F01" w:rsidP="00F95F01">
            <w:pPr>
              <w:jc w:val="center"/>
              <w:rPr>
                <w:rFonts w:ascii="Arial Narrow" w:hAnsi="Arial Narrow" w:cs="Arial"/>
                <w:b/>
                <w:color w:val="000000"/>
                <w:sz w:val="16"/>
                <w:szCs w:val="16"/>
              </w:rPr>
            </w:pPr>
            <w:r w:rsidRPr="003B6921">
              <w:rPr>
                <w:rFonts w:ascii="Arial Narrow" w:hAnsi="Arial Narrow" w:cs="Arial"/>
                <w:b/>
                <w:color w:val="000000"/>
                <w:sz w:val="16"/>
                <w:szCs w:val="16"/>
              </w:rPr>
              <w:t>31 137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17,7%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5778FD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5778FD">
              <w:rPr>
                <w:rFonts w:ascii="Arial Narrow" w:hAnsi="Arial Narrow" w:cs="Arial"/>
                <w:color w:val="000000"/>
                <w:sz w:val="16"/>
                <w:szCs w:val="16"/>
              </w:rPr>
              <w:t>17 034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18,1%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5778FD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5778FD">
              <w:rPr>
                <w:rFonts w:ascii="Arial Narrow" w:hAnsi="Arial Narrow" w:cs="Arial"/>
                <w:color w:val="000000"/>
                <w:sz w:val="16"/>
                <w:szCs w:val="16"/>
              </w:rPr>
              <w:t>14 103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17,3%</w:t>
            </w:r>
          </w:p>
        </w:tc>
      </w:tr>
      <w:tr w:rsidR="00F95F01" w:rsidRPr="003224F2" w:rsidTr="00F95F01">
        <w:trPr>
          <w:trHeight w:val="348"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3B6921" w:rsidRDefault="00F95F01" w:rsidP="002B629A">
            <w:pPr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r w:rsidRPr="003B6921">
              <w:rPr>
                <w:rFonts w:ascii="Arial Narrow" w:hAnsi="Arial Narrow"/>
                <w:b/>
                <w:sz w:val="18"/>
                <w:szCs w:val="18"/>
              </w:rPr>
              <w:t>pow.24 m-cy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3B6921" w:rsidRDefault="00F95F01" w:rsidP="002B629A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3B6921">
              <w:rPr>
                <w:rFonts w:ascii="Arial Narrow" w:hAnsi="Arial Narrow" w:cs="Arial"/>
                <w:b/>
                <w:sz w:val="16"/>
                <w:szCs w:val="16"/>
              </w:rPr>
              <w:t>35 904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color w:val="000000"/>
                <w:sz w:val="16"/>
                <w:szCs w:val="16"/>
              </w:rPr>
              <w:t>17,2%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7C62">
              <w:rPr>
                <w:rFonts w:ascii="Arial Narrow" w:hAnsi="Arial Narrow" w:cs="Arial"/>
                <w:sz w:val="18"/>
                <w:szCs w:val="18"/>
              </w:rPr>
              <w:t>21418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color w:val="000000"/>
                <w:sz w:val="16"/>
                <w:szCs w:val="16"/>
              </w:rPr>
              <w:t>19,3%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F7C62">
              <w:rPr>
                <w:rFonts w:ascii="Arial Narrow" w:hAnsi="Arial Narrow" w:cs="Arial"/>
                <w:color w:val="000000"/>
                <w:sz w:val="18"/>
                <w:szCs w:val="18"/>
              </w:rPr>
              <w:t>14 486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2B629A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14,9%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3B6921" w:rsidRDefault="00F95F01" w:rsidP="00F95F01">
            <w:pPr>
              <w:jc w:val="center"/>
              <w:rPr>
                <w:rFonts w:ascii="Arial Narrow" w:hAnsi="Arial Narrow" w:cs="Arial"/>
                <w:b/>
                <w:color w:val="000000"/>
                <w:sz w:val="16"/>
                <w:szCs w:val="16"/>
              </w:rPr>
            </w:pPr>
            <w:r w:rsidRPr="003B6921">
              <w:rPr>
                <w:rFonts w:ascii="Arial Narrow" w:hAnsi="Arial Narrow" w:cs="Arial"/>
                <w:b/>
                <w:color w:val="000000"/>
                <w:sz w:val="16"/>
                <w:szCs w:val="16"/>
              </w:rPr>
              <w:t>37 597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21,4%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5778FD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5778FD">
              <w:rPr>
                <w:rFonts w:ascii="Arial Narrow" w:hAnsi="Arial Narrow" w:cs="Arial"/>
                <w:color w:val="000000"/>
                <w:sz w:val="16"/>
                <w:szCs w:val="16"/>
              </w:rPr>
              <w:t>22 057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23,4%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Pr="005778FD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5778FD">
              <w:rPr>
                <w:rFonts w:ascii="Arial Narrow" w:hAnsi="Arial Narrow" w:cs="Arial"/>
                <w:color w:val="000000"/>
                <w:sz w:val="16"/>
                <w:szCs w:val="16"/>
              </w:rPr>
              <w:t>15 540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19,1%</w:t>
            </w:r>
          </w:p>
        </w:tc>
      </w:tr>
      <w:tr w:rsidR="00F95F01" w:rsidRPr="00EF7C62" w:rsidTr="00F95F01">
        <w:trPr>
          <w:trHeight w:val="348"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3224F2" w:rsidRDefault="00F95F01" w:rsidP="002B629A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3224F2">
              <w:rPr>
                <w:rFonts w:ascii="Arial Narrow" w:hAnsi="Arial Narrow"/>
                <w:b/>
                <w:sz w:val="18"/>
                <w:szCs w:val="18"/>
              </w:rPr>
              <w:t>ogółem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b/>
                <w:sz w:val="16"/>
                <w:szCs w:val="16"/>
              </w:rPr>
              <w:t>208 296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b/>
                <w:color w:val="000000"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b/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b/>
                <w:sz w:val="16"/>
                <w:szCs w:val="16"/>
              </w:rPr>
              <w:t>111 135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b/>
                <w:color w:val="000000"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b/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</w:pPr>
            <w:r w:rsidRPr="00EF7C62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97 161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EF7C62" w:rsidRDefault="00F95F01" w:rsidP="002B629A">
            <w:pPr>
              <w:jc w:val="center"/>
              <w:rPr>
                <w:rFonts w:ascii="Arial Narrow" w:hAnsi="Arial Narrow" w:cs="Arial"/>
                <w:b/>
                <w:color w:val="000000"/>
                <w:sz w:val="16"/>
                <w:szCs w:val="16"/>
              </w:rPr>
            </w:pPr>
            <w:r w:rsidRPr="00EF7C62">
              <w:rPr>
                <w:rFonts w:ascii="Arial Narrow" w:hAnsi="Arial Narrow" w:cs="Arial"/>
                <w:b/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  <w:t>175 675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5778FD" w:rsidRDefault="00F95F01" w:rsidP="00F95F0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</w:pPr>
            <w:r w:rsidRPr="005778FD"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  <w:t>94 101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Pr="005778FD" w:rsidRDefault="00F95F01" w:rsidP="00F95F0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</w:pPr>
            <w:r w:rsidRPr="005778FD"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  <w:t>81 574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95F01" w:rsidRDefault="00F95F01" w:rsidP="00F95F01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  <w:t>100,0%</w:t>
            </w:r>
          </w:p>
        </w:tc>
      </w:tr>
      <w:bookmarkEnd w:id="6"/>
    </w:tbl>
    <w:p w:rsidR="00F95F01" w:rsidRPr="00F95F01" w:rsidRDefault="00F95F01" w:rsidP="00F95F01">
      <w:pPr>
        <w:spacing w:line="276" w:lineRule="auto"/>
        <w:ind w:firstLine="708"/>
        <w:rPr>
          <w:rFonts w:ascii="Arial Narrow" w:hAnsi="Arial Narrow"/>
          <w:b/>
          <w:sz w:val="16"/>
        </w:rPr>
      </w:pPr>
    </w:p>
    <w:p w:rsidR="003D6C0B" w:rsidRDefault="003D6C0B" w:rsidP="004E392B">
      <w:pPr>
        <w:pStyle w:val="normalny0"/>
        <w:spacing w:before="120" w:after="120" w:line="276" w:lineRule="auto"/>
        <w:ind w:firstLine="0"/>
      </w:pPr>
      <w:r w:rsidRPr="00F95F01">
        <w:t xml:space="preserve">Analiza wykazała, że zmienną, wpływającą na długość </w:t>
      </w:r>
      <w:r w:rsidRPr="00F95F01">
        <w:rPr>
          <w:i/>
        </w:rPr>
        <w:t xml:space="preserve">„stażu na bezrobociu” </w:t>
      </w:r>
      <w:r w:rsidRPr="00F95F01">
        <w:t>są płeć, wiek,</w:t>
      </w:r>
      <w:r w:rsidR="00154AB8" w:rsidRPr="00F95F01">
        <w:t xml:space="preserve"> dotychczasowy staż pracy</w:t>
      </w:r>
      <w:r w:rsidRPr="00F95F01">
        <w:t xml:space="preserve"> oraz poziom wykształcenia.</w:t>
      </w:r>
    </w:p>
    <w:p w:rsidR="00F95F01" w:rsidRDefault="00F95F01" w:rsidP="00F95F01">
      <w:pPr>
        <w:pStyle w:val="normalny0"/>
        <w:spacing w:before="120" w:after="120" w:line="276" w:lineRule="auto"/>
        <w:ind w:firstLine="576"/>
      </w:pPr>
      <w:r w:rsidRPr="00F95F01">
        <w:t xml:space="preserve">Kobiety bardziej od mężczyzn są zagrożone długookresowym bezrobociem. Według stanu na 31 grudnia 2014 r. w subpopulacji bezrobotnych pozostających w rejestrach </w:t>
      </w:r>
      <w:r w:rsidRPr="00F95F01">
        <w:lastRenderedPageBreak/>
        <w:t>nieprzerwanie przez okres ponad 12 miesięcy panie stanowiły zdecydowaną większość, tj. 58,7% (39,1 tys. osób).</w:t>
      </w:r>
    </w:p>
    <w:p w:rsidR="006E372A" w:rsidRDefault="006E372A" w:rsidP="006E372A">
      <w:pPr>
        <w:pStyle w:val="normalny0"/>
        <w:ind w:firstLine="0"/>
        <w:jc w:val="center"/>
        <w:rPr>
          <w:b/>
          <w:i/>
        </w:rPr>
      </w:pPr>
    </w:p>
    <w:p w:rsidR="006E372A" w:rsidRPr="006E372A" w:rsidRDefault="006E372A" w:rsidP="006E372A">
      <w:pPr>
        <w:pStyle w:val="normalny0"/>
        <w:spacing w:after="240"/>
        <w:ind w:firstLine="0"/>
        <w:jc w:val="center"/>
        <w:rPr>
          <w:rFonts w:ascii="Arial Narrow" w:hAnsi="Arial Narrow"/>
          <w:b/>
          <w:i/>
          <w:sz w:val="22"/>
          <w:szCs w:val="22"/>
        </w:rPr>
      </w:pPr>
      <w:r w:rsidRPr="006E372A">
        <w:rPr>
          <w:rFonts w:ascii="Arial Narrow" w:hAnsi="Arial Narrow"/>
          <w:b/>
          <w:i/>
          <w:sz w:val="22"/>
          <w:szCs w:val="22"/>
        </w:rPr>
        <w:t>Udziały kobiet w poszczególnych grupach wyodrębnionych ze względu na czas pozostawania bez pracy. Stan na 31.12.2014 r.</w:t>
      </w:r>
    </w:p>
    <w:tbl>
      <w:tblPr>
        <w:tblW w:w="7371" w:type="dxa"/>
        <w:tblInd w:w="921" w:type="dxa"/>
        <w:tblCellMar>
          <w:left w:w="70" w:type="dxa"/>
          <w:right w:w="70" w:type="dxa"/>
        </w:tblCellMar>
        <w:tblLook w:val="04A0"/>
      </w:tblPr>
      <w:tblGrid>
        <w:gridCol w:w="2835"/>
        <w:gridCol w:w="992"/>
        <w:gridCol w:w="992"/>
        <w:gridCol w:w="1134"/>
        <w:gridCol w:w="1418"/>
      </w:tblGrid>
      <w:tr w:rsidR="006E372A" w:rsidRPr="006E372A" w:rsidTr="006E372A">
        <w:trPr>
          <w:trHeight w:val="342"/>
          <w:tblHeader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6E372A" w:rsidRPr="006E372A" w:rsidRDefault="006E372A" w:rsidP="002B629A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E372A">
              <w:rPr>
                <w:rFonts w:ascii="Arial Narrow" w:hAnsi="Arial Narrow"/>
                <w:b/>
                <w:sz w:val="18"/>
                <w:szCs w:val="18"/>
              </w:rPr>
              <w:t xml:space="preserve">Czas </w:t>
            </w:r>
            <w:r w:rsidRPr="006E372A">
              <w:rPr>
                <w:rFonts w:ascii="Arial Narrow" w:hAnsi="Arial Narrow"/>
                <w:b/>
                <w:sz w:val="18"/>
                <w:szCs w:val="18"/>
              </w:rPr>
              <w:br/>
              <w:t>pozostawania bez pracy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E372A" w:rsidRPr="006E372A" w:rsidRDefault="006E372A" w:rsidP="006E372A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E372A">
              <w:rPr>
                <w:rFonts w:ascii="Arial Narrow" w:hAnsi="Arial Narrow"/>
                <w:b/>
                <w:sz w:val="18"/>
                <w:szCs w:val="18"/>
              </w:rPr>
              <w:t>Ogółem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6E372A" w:rsidRPr="006E372A" w:rsidRDefault="006E372A" w:rsidP="006E372A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E372A">
              <w:rPr>
                <w:rFonts w:ascii="Arial Narrow" w:hAnsi="Arial Narrow"/>
                <w:b/>
                <w:sz w:val="18"/>
                <w:szCs w:val="18"/>
              </w:rPr>
              <w:t>Kobiety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6E372A" w:rsidRPr="006E372A" w:rsidRDefault="006E372A" w:rsidP="006E372A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E372A">
              <w:rPr>
                <w:rFonts w:ascii="Arial Narrow" w:hAnsi="Arial Narrow"/>
                <w:b/>
                <w:sz w:val="18"/>
                <w:szCs w:val="18"/>
              </w:rPr>
              <w:t>Mężczyźni</w:t>
            </w:r>
          </w:p>
        </w:tc>
      </w:tr>
      <w:tr w:rsidR="006E372A" w:rsidRPr="006E372A" w:rsidTr="006E372A">
        <w:trPr>
          <w:trHeight w:val="342"/>
          <w:tblHeader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2A" w:rsidRPr="006E372A" w:rsidRDefault="006E372A" w:rsidP="002B629A">
            <w:pPr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2A" w:rsidRPr="006E372A" w:rsidRDefault="006E372A" w:rsidP="002B629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E372A" w:rsidRPr="006E372A" w:rsidRDefault="006E372A" w:rsidP="006E372A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E372A">
              <w:rPr>
                <w:rFonts w:ascii="Arial Narrow" w:hAnsi="Arial Narrow"/>
                <w:b/>
                <w:sz w:val="18"/>
                <w:szCs w:val="18"/>
              </w:rPr>
              <w:t>osoby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6E372A" w:rsidRPr="006E372A" w:rsidRDefault="006E372A" w:rsidP="006E372A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E372A">
              <w:rPr>
                <w:rFonts w:ascii="Arial Narrow" w:hAnsi="Arial Narrow"/>
                <w:b/>
                <w:sz w:val="18"/>
                <w:szCs w:val="18"/>
              </w:rPr>
              <w:t>% udział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2A" w:rsidRPr="006E372A" w:rsidRDefault="006E372A" w:rsidP="002B629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6E372A" w:rsidRPr="006E372A" w:rsidTr="006E372A">
        <w:trPr>
          <w:trHeight w:val="34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do 1 miesiąca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16 945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7 662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45,2%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9 283</w:t>
            </w:r>
          </w:p>
        </w:tc>
      </w:tr>
      <w:tr w:rsidR="006E372A" w:rsidRPr="006E372A" w:rsidTr="006E372A">
        <w:trPr>
          <w:trHeight w:val="26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1 –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33 855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17 152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50,7%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16 703</w:t>
            </w:r>
          </w:p>
        </w:tc>
      </w:tr>
      <w:tr w:rsidR="006E372A" w:rsidRPr="006E372A" w:rsidTr="006E372A">
        <w:trPr>
          <w:trHeight w:val="34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3 –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26 724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14 623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54,7%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12 101</w:t>
            </w:r>
          </w:p>
        </w:tc>
      </w:tr>
      <w:tr w:rsidR="006E372A" w:rsidRPr="006E372A" w:rsidTr="006E372A">
        <w:trPr>
          <w:trHeight w:val="3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6 –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29 417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15 573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52,9%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13 844</w:t>
            </w:r>
          </w:p>
        </w:tc>
      </w:tr>
      <w:tr w:rsidR="006E372A" w:rsidRPr="006E372A" w:rsidTr="006E372A">
        <w:trPr>
          <w:trHeight w:val="3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12 – 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31 137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17 034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54,7%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14 103</w:t>
            </w:r>
          </w:p>
        </w:tc>
      </w:tr>
      <w:tr w:rsidR="006E372A" w:rsidRPr="006E372A" w:rsidTr="006E372A">
        <w:trPr>
          <w:trHeight w:val="3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Powyżej 12 miesięcy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37 597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22 057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58,7%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15 540</w:t>
            </w:r>
          </w:p>
        </w:tc>
      </w:tr>
      <w:tr w:rsidR="006E372A" w:rsidRPr="006E372A" w:rsidTr="006E372A">
        <w:trPr>
          <w:trHeight w:val="26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6E372A" w:rsidRPr="006E372A" w:rsidRDefault="006E372A" w:rsidP="006E372A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ogółem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175 675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94 101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53,6%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6E372A" w:rsidRPr="006E372A" w:rsidRDefault="006E372A" w:rsidP="006E372A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6E372A">
              <w:rPr>
                <w:rFonts w:ascii="Arial Narrow" w:hAnsi="Arial Narrow" w:cs="Arial"/>
                <w:color w:val="000000"/>
                <w:sz w:val="18"/>
                <w:szCs w:val="18"/>
              </w:rPr>
              <w:t>81 574</w:t>
            </w:r>
          </w:p>
        </w:tc>
      </w:tr>
    </w:tbl>
    <w:p w:rsidR="006E372A" w:rsidRPr="006E372A" w:rsidRDefault="006E372A" w:rsidP="00154AB8">
      <w:pPr>
        <w:spacing w:line="276" w:lineRule="auto"/>
        <w:ind w:firstLine="576"/>
        <w:rPr>
          <w:noProof/>
        </w:rPr>
      </w:pPr>
    </w:p>
    <w:p w:rsidR="006E372A" w:rsidRPr="006E372A" w:rsidRDefault="006E372A" w:rsidP="006E372A">
      <w:pPr>
        <w:spacing w:line="276" w:lineRule="auto"/>
        <w:ind w:firstLine="576"/>
        <w:rPr>
          <w:noProof/>
        </w:rPr>
      </w:pPr>
      <w:r w:rsidRPr="006E372A">
        <w:rPr>
          <w:noProof/>
        </w:rPr>
        <w:t>Wiek bezrobotnych ma wpływ na długość czasu pozostawania bez pracy. W młodszych przedziałach wiekowych problem długookresowego bezrobocia jest mniej widoczny. Im starsza grupa wiekowa, tym niższy jest odsetek poszukujących zatrudnienia przez okres krótszy niż trzy miesiące.</w:t>
      </w:r>
    </w:p>
    <w:p w:rsidR="006E372A" w:rsidRPr="006E372A" w:rsidRDefault="006E372A" w:rsidP="006E372A">
      <w:pPr>
        <w:pStyle w:val="normalny0"/>
        <w:spacing w:before="240" w:after="240"/>
        <w:ind w:firstLine="431"/>
        <w:jc w:val="center"/>
        <w:rPr>
          <w:rFonts w:ascii="Arial Narrow" w:hAnsi="Arial Narrow"/>
          <w:b/>
          <w:i/>
          <w:sz w:val="22"/>
        </w:rPr>
      </w:pPr>
      <w:r w:rsidRPr="006E372A">
        <w:rPr>
          <w:rFonts w:ascii="Arial Narrow" w:hAnsi="Arial Narrow"/>
          <w:b/>
          <w:i/>
          <w:sz w:val="22"/>
        </w:rPr>
        <w:t>Wiek bezrobotnych a czas pozostawania bez pracy</w:t>
      </w:r>
      <w:r w:rsidR="002B629A">
        <w:rPr>
          <w:rFonts w:ascii="Arial Narrow" w:hAnsi="Arial Narrow"/>
          <w:b/>
          <w:i/>
          <w:sz w:val="22"/>
        </w:rPr>
        <w:t xml:space="preserve">. Stan na </w:t>
      </w:r>
      <w:r w:rsidRPr="006E372A">
        <w:rPr>
          <w:rFonts w:ascii="Arial Narrow" w:hAnsi="Arial Narrow"/>
          <w:b/>
          <w:i/>
          <w:sz w:val="22"/>
        </w:rPr>
        <w:t>31 grudnia 2014 r.</w:t>
      </w:r>
    </w:p>
    <w:p w:rsidR="006E372A" w:rsidRDefault="006E372A" w:rsidP="006E372A">
      <w:pPr>
        <w:pStyle w:val="normalny0"/>
        <w:ind w:firstLine="0"/>
        <w:rPr>
          <w:i/>
          <w:noProof/>
        </w:rPr>
      </w:pPr>
      <w:r>
        <w:rPr>
          <w:i/>
          <w:noProof/>
        </w:rPr>
        <w:drawing>
          <wp:inline distT="0" distB="0" distL="0" distR="0">
            <wp:extent cx="5905500" cy="2705100"/>
            <wp:effectExtent l="0" t="0" r="0" b="0"/>
            <wp:docPr id="11" name="Obiekt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6E372A" w:rsidRDefault="006E372A" w:rsidP="000879DE">
      <w:pPr>
        <w:spacing w:before="120" w:after="120" w:line="276" w:lineRule="auto"/>
        <w:ind w:firstLine="709"/>
        <w:rPr>
          <w:bCs/>
        </w:rPr>
      </w:pPr>
    </w:p>
    <w:p w:rsidR="000879DE" w:rsidRPr="005257F1" w:rsidRDefault="000879DE" w:rsidP="000879DE">
      <w:pPr>
        <w:spacing w:line="276" w:lineRule="auto"/>
        <w:ind w:firstLine="576"/>
        <w:rPr>
          <w:noProof/>
        </w:rPr>
      </w:pPr>
      <w:r w:rsidRPr="005257F1">
        <w:rPr>
          <w:noProof/>
        </w:rPr>
        <w:t>W roku 201</w:t>
      </w:r>
      <w:r>
        <w:rPr>
          <w:noProof/>
        </w:rPr>
        <w:t>4</w:t>
      </w:r>
      <w:r w:rsidRPr="005257F1">
        <w:rPr>
          <w:noProof/>
        </w:rPr>
        <w:t xml:space="preserve"> nastąpił </w:t>
      </w:r>
      <w:r>
        <w:rPr>
          <w:noProof/>
        </w:rPr>
        <w:t>spadek</w:t>
      </w:r>
      <w:r w:rsidRPr="005257F1">
        <w:rPr>
          <w:noProof/>
        </w:rPr>
        <w:t xml:space="preserve"> liczby bezrobotnych </w:t>
      </w:r>
      <w:r>
        <w:rPr>
          <w:noProof/>
        </w:rPr>
        <w:t>we wszystkich kategoriach wyodrebnionych ze względu na poziom</w:t>
      </w:r>
      <w:r w:rsidRPr="005257F1">
        <w:rPr>
          <w:noProof/>
        </w:rPr>
        <w:t xml:space="preserve"> wykształcenia.</w:t>
      </w:r>
      <w:r>
        <w:rPr>
          <w:noProof/>
        </w:rPr>
        <w:t xml:space="preserve"> </w:t>
      </w:r>
      <w:r w:rsidRPr="005257F1">
        <w:rPr>
          <w:noProof/>
        </w:rPr>
        <w:t xml:space="preserve">Najwyższą dynamikę </w:t>
      </w:r>
      <w:r>
        <w:rPr>
          <w:noProof/>
        </w:rPr>
        <w:t>spadku odnotowano</w:t>
      </w:r>
      <w:r w:rsidRPr="005257F1">
        <w:rPr>
          <w:noProof/>
        </w:rPr>
        <w:t xml:space="preserve"> w grupie osób z wykształceniem </w:t>
      </w:r>
      <w:r>
        <w:rPr>
          <w:noProof/>
        </w:rPr>
        <w:t xml:space="preserve">policealnym i średnim zawodowym (–16,8%) oraz zasadniczym zawodowym (–16,5%). </w:t>
      </w:r>
    </w:p>
    <w:p w:rsidR="000879DE" w:rsidRPr="005257F1" w:rsidRDefault="000879DE" w:rsidP="000879DE">
      <w:pPr>
        <w:spacing w:line="276" w:lineRule="auto"/>
        <w:rPr>
          <w:noProof/>
        </w:rPr>
      </w:pPr>
      <w:r>
        <w:rPr>
          <w:noProof/>
        </w:rPr>
        <w:t xml:space="preserve">Najmniejszy </w:t>
      </w:r>
      <w:r w:rsidRPr="005257F1">
        <w:rPr>
          <w:noProof/>
        </w:rPr>
        <w:t xml:space="preserve">spadek liczby bezrobotnych </w:t>
      </w:r>
      <w:r>
        <w:rPr>
          <w:noProof/>
        </w:rPr>
        <w:t>miał miejsce</w:t>
      </w:r>
      <w:r w:rsidRPr="005257F1">
        <w:rPr>
          <w:noProof/>
        </w:rPr>
        <w:t xml:space="preserve"> w subpopulacji osób legitymujących się wykształceniem </w:t>
      </w:r>
      <w:r>
        <w:rPr>
          <w:noProof/>
        </w:rPr>
        <w:t>wyższym (–13,6%).</w:t>
      </w:r>
    </w:p>
    <w:p w:rsidR="00154AB8" w:rsidRPr="000879DE" w:rsidRDefault="00154AB8" w:rsidP="00154AB8">
      <w:pPr>
        <w:spacing w:before="120" w:after="240" w:line="276" w:lineRule="auto"/>
        <w:rPr>
          <w:noProof/>
        </w:rPr>
      </w:pPr>
      <w:r w:rsidRPr="000879DE">
        <w:rPr>
          <w:noProof/>
        </w:rPr>
        <w:t>Dokładne dane dotyczące omawianej kwestii zawarto w poniższej tabeli.</w:t>
      </w:r>
    </w:p>
    <w:p w:rsidR="00855C4A" w:rsidRPr="000879DE" w:rsidRDefault="00855C4A" w:rsidP="002B629A">
      <w:pPr>
        <w:pStyle w:val="normalny0"/>
        <w:spacing w:before="360" w:after="360" w:line="276" w:lineRule="auto"/>
        <w:ind w:firstLine="0"/>
        <w:jc w:val="center"/>
        <w:rPr>
          <w:rFonts w:ascii="Arial Narrow" w:hAnsi="Arial Narrow"/>
          <w:b/>
          <w:i/>
          <w:sz w:val="22"/>
          <w:szCs w:val="22"/>
        </w:rPr>
      </w:pPr>
      <w:r w:rsidRPr="000879DE">
        <w:rPr>
          <w:rFonts w:ascii="Arial Narrow" w:hAnsi="Arial Narrow"/>
          <w:b/>
          <w:i/>
          <w:sz w:val="22"/>
          <w:szCs w:val="22"/>
        </w:rPr>
        <w:lastRenderedPageBreak/>
        <w:t>Struktura bezrobocia według poziomu wykształcenia</w:t>
      </w:r>
    </w:p>
    <w:tbl>
      <w:tblPr>
        <w:tblW w:w="0" w:type="auto"/>
        <w:jc w:val="center"/>
        <w:tblInd w:w="-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321"/>
        <w:gridCol w:w="876"/>
        <w:gridCol w:w="876"/>
        <w:gridCol w:w="876"/>
        <w:gridCol w:w="876"/>
        <w:gridCol w:w="981"/>
        <w:gridCol w:w="1280"/>
      </w:tblGrid>
      <w:tr w:rsidR="000879DE" w:rsidRPr="000879DE" w:rsidTr="000879DE">
        <w:trPr>
          <w:cantSplit/>
          <w:trHeight w:val="155"/>
          <w:tblHeader/>
          <w:jc w:val="center"/>
        </w:trPr>
        <w:tc>
          <w:tcPr>
            <w:tcW w:w="2321" w:type="dxa"/>
            <w:vMerge w:val="restart"/>
            <w:shd w:val="clear" w:color="auto" w:fill="C6D9F1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/>
                <w:b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b/>
                <w:kern w:val="16"/>
                <w:sz w:val="18"/>
                <w:szCs w:val="18"/>
              </w:rPr>
              <w:t xml:space="preserve">POZIOM </w:t>
            </w:r>
          </w:p>
          <w:p w:rsidR="000879DE" w:rsidRPr="000879DE" w:rsidRDefault="000879DE" w:rsidP="002B629A">
            <w:pPr>
              <w:jc w:val="center"/>
              <w:rPr>
                <w:rFonts w:ascii="Arial Narrow" w:hAnsi="Arial Narrow"/>
                <w:b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b/>
                <w:kern w:val="16"/>
                <w:sz w:val="18"/>
                <w:szCs w:val="18"/>
              </w:rPr>
              <w:t>WYKSZTAŁCENIA</w:t>
            </w:r>
          </w:p>
        </w:tc>
        <w:tc>
          <w:tcPr>
            <w:tcW w:w="1752" w:type="dxa"/>
            <w:gridSpan w:val="2"/>
            <w:shd w:val="clear" w:color="auto" w:fill="C6D9F1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/>
                <w:b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b/>
                <w:kern w:val="16"/>
                <w:sz w:val="18"/>
                <w:szCs w:val="18"/>
              </w:rPr>
              <w:t>31.12.2013</w:t>
            </w:r>
          </w:p>
        </w:tc>
        <w:tc>
          <w:tcPr>
            <w:tcW w:w="1752" w:type="dxa"/>
            <w:gridSpan w:val="2"/>
            <w:shd w:val="clear" w:color="auto" w:fill="C6D9F1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/>
                <w:b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b/>
                <w:kern w:val="16"/>
                <w:sz w:val="18"/>
                <w:szCs w:val="18"/>
              </w:rPr>
              <w:t>31.12.2014</w:t>
            </w:r>
          </w:p>
        </w:tc>
        <w:tc>
          <w:tcPr>
            <w:tcW w:w="2261" w:type="dxa"/>
            <w:gridSpan w:val="2"/>
            <w:shd w:val="clear" w:color="auto" w:fill="C6D9F1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/>
                <w:b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b/>
                <w:kern w:val="16"/>
                <w:sz w:val="18"/>
                <w:szCs w:val="18"/>
              </w:rPr>
              <w:t>spadek/wzrost bezrobocia</w:t>
            </w:r>
          </w:p>
        </w:tc>
      </w:tr>
      <w:tr w:rsidR="000879DE" w:rsidRPr="000879DE" w:rsidTr="000879DE">
        <w:trPr>
          <w:cantSplit/>
          <w:trHeight w:val="155"/>
          <w:tblHeader/>
          <w:jc w:val="center"/>
        </w:trPr>
        <w:tc>
          <w:tcPr>
            <w:tcW w:w="2321" w:type="dxa"/>
            <w:vMerge/>
            <w:shd w:val="clear" w:color="auto" w:fill="C6D9F1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/>
                <w:b/>
                <w:kern w:val="16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C6D9F1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/>
                <w:b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b/>
                <w:kern w:val="16"/>
                <w:sz w:val="18"/>
                <w:szCs w:val="18"/>
              </w:rPr>
              <w:t>osoby</w:t>
            </w:r>
          </w:p>
        </w:tc>
        <w:tc>
          <w:tcPr>
            <w:tcW w:w="876" w:type="dxa"/>
            <w:shd w:val="clear" w:color="auto" w:fill="C6D9F1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/>
                <w:b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b/>
                <w:kern w:val="16"/>
                <w:sz w:val="18"/>
                <w:szCs w:val="18"/>
              </w:rPr>
              <w:t>% udział</w:t>
            </w:r>
          </w:p>
        </w:tc>
        <w:tc>
          <w:tcPr>
            <w:tcW w:w="876" w:type="dxa"/>
            <w:shd w:val="clear" w:color="auto" w:fill="C6D9F1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/>
                <w:b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b/>
                <w:kern w:val="16"/>
                <w:sz w:val="18"/>
                <w:szCs w:val="18"/>
              </w:rPr>
              <w:t>osoby</w:t>
            </w:r>
          </w:p>
        </w:tc>
        <w:tc>
          <w:tcPr>
            <w:tcW w:w="876" w:type="dxa"/>
            <w:shd w:val="clear" w:color="auto" w:fill="C6D9F1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/>
                <w:b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b/>
                <w:kern w:val="16"/>
                <w:sz w:val="18"/>
                <w:szCs w:val="18"/>
              </w:rPr>
              <w:t>% udział</w:t>
            </w:r>
          </w:p>
        </w:tc>
        <w:tc>
          <w:tcPr>
            <w:tcW w:w="981" w:type="dxa"/>
            <w:shd w:val="clear" w:color="auto" w:fill="C6D9F1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/>
                <w:b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b/>
                <w:kern w:val="16"/>
                <w:sz w:val="18"/>
                <w:szCs w:val="18"/>
              </w:rPr>
              <w:t>w osobach</w:t>
            </w:r>
          </w:p>
        </w:tc>
        <w:tc>
          <w:tcPr>
            <w:tcW w:w="1280" w:type="dxa"/>
            <w:shd w:val="clear" w:color="auto" w:fill="C6D9F1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/>
                <w:b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b/>
                <w:kern w:val="16"/>
                <w:sz w:val="18"/>
                <w:szCs w:val="18"/>
              </w:rPr>
              <w:t>Dynamika 31.12.2013 r. =100</w:t>
            </w:r>
          </w:p>
        </w:tc>
      </w:tr>
      <w:tr w:rsidR="000879DE" w:rsidRPr="000879DE" w:rsidTr="000879DE">
        <w:trPr>
          <w:trHeight w:val="236"/>
          <w:jc w:val="center"/>
        </w:trPr>
        <w:tc>
          <w:tcPr>
            <w:tcW w:w="2321" w:type="dxa"/>
            <w:vAlign w:val="center"/>
          </w:tcPr>
          <w:p w:rsidR="000879DE" w:rsidRPr="000879DE" w:rsidRDefault="000879DE" w:rsidP="002B629A">
            <w:pPr>
              <w:rPr>
                <w:rFonts w:ascii="Arial Narrow" w:hAnsi="Arial Narrow"/>
                <w:i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i/>
                <w:kern w:val="16"/>
                <w:sz w:val="18"/>
                <w:szCs w:val="18"/>
              </w:rPr>
              <w:t>Ogółem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208 296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175 675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100</w:t>
            </w:r>
          </w:p>
        </w:tc>
        <w:tc>
          <w:tcPr>
            <w:tcW w:w="981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bCs/>
                <w:sz w:val="18"/>
                <w:szCs w:val="18"/>
              </w:rPr>
              <w:t>-32 621</w:t>
            </w:r>
          </w:p>
        </w:tc>
        <w:tc>
          <w:tcPr>
            <w:tcW w:w="1280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color w:val="000000"/>
                <w:sz w:val="18"/>
                <w:szCs w:val="18"/>
              </w:rPr>
              <w:t>84,3</w:t>
            </w:r>
          </w:p>
        </w:tc>
      </w:tr>
      <w:tr w:rsidR="000879DE" w:rsidRPr="000879DE" w:rsidTr="000879DE">
        <w:trPr>
          <w:trHeight w:val="290"/>
          <w:jc w:val="center"/>
        </w:trPr>
        <w:tc>
          <w:tcPr>
            <w:tcW w:w="2321" w:type="dxa"/>
            <w:vAlign w:val="center"/>
          </w:tcPr>
          <w:p w:rsidR="000879DE" w:rsidRPr="000879DE" w:rsidRDefault="000879DE" w:rsidP="002B629A">
            <w:pPr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kern w:val="16"/>
                <w:sz w:val="18"/>
                <w:szCs w:val="18"/>
              </w:rPr>
              <w:t>wyższe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bCs/>
                <w:sz w:val="18"/>
                <w:szCs w:val="18"/>
              </w:rPr>
              <w:t>25 542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12,3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22 066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12,6</w:t>
            </w:r>
          </w:p>
        </w:tc>
        <w:tc>
          <w:tcPr>
            <w:tcW w:w="981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bCs/>
                <w:sz w:val="18"/>
                <w:szCs w:val="18"/>
              </w:rPr>
              <w:t>-3 476</w:t>
            </w:r>
          </w:p>
        </w:tc>
        <w:tc>
          <w:tcPr>
            <w:tcW w:w="1280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color w:val="000000"/>
                <w:sz w:val="18"/>
                <w:szCs w:val="18"/>
              </w:rPr>
              <w:t>86,4</w:t>
            </w:r>
          </w:p>
        </w:tc>
      </w:tr>
      <w:tr w:rsidR="000879DE" w:rsidRPr="000879DE" w:rsidTr="000879DE">
        <w:trPr>
          <w:trHeight w:val="305"/>
          <w:jc w:val="center"/>
        </w:trPr>
        <w:tc>
          <w:tcPr>
            <w:tcW w:w="2321" w:type="dxa"/>
            <w:vAlign w:val="center"/>
          </w:tcPr>
          <w:p w:rsidR="000879DE" w:rsidRPr="000879DE" w:rsidRDefault="000879DE" w:rsidP="002B629A">
            <w:pPr>
              <w:ind w:left="20" w:hanging="20"/>
              <w:jc w:val="lef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kern w:val="16"/>
                <w:sz w:val="18"/>
                <w:szCs w:val="18"/>
              </w:rPr>
              <w:t>policealne i średnie zawodowe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46 862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22,5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38 997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22,2</w:t>
            </w:r>
          </w:p>
        </w:tc>
        <w:tc>
          <w:tcPr>
            <w:tcW w:w="981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bCs/>
                <w:sz w:val="18"/>
                <w:szCs w:val="18"/>
              </w:rPr>
              <w:t>-7 865</w:t>
            </w:r>
          </w:p>
        </w:tc>
        <w:tc>
          <w:tcPr>
            <w:tcW w:w="1280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color w:val="000000"/>
                <w:sz w:val="18"/>
                <w:szCs w:val="18"/>
              </w:rPr>
              <w:t>83,2</w:t>
            </w:r>
          </w:p>
        </w:tc>
      </w:tr>
      <w:tr w:rsidR="000879DE" w:rsidRPr="000879DE" w:rsidTr="000879DE">
        <w:trPr>
          <w:trHeight w:val="344"/>
          <w:jc w:val="center"/>
        </w:trPr>
        <w:tc>
          <w:tcPr>
            <w:tcW w:w="2321" w:type="dxa"/>
            <w:vAlign w:val="center"/>
          </w:tcPr>
          <w:p w:rsidR="000879DE" w:rsidRPr="000879DE" w:rsidRDefault="000879DE" w:rsidP="002B629A">
            <w:pPr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kern w:val="16"/>
                <w:sz w:val="18"/>
                <w:szCs w:val="18"/>
              </w:rPr>
              <w:t>średnie ogólnokształcące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19 209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9,2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16 170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9,2</w:t>
            </w:r>
          </w:p>
        </w:tc>
        <w:tc>
          <w:tcPr>
            <w:tcW w:w="981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bCs/>
                <w:sz w:val="18"/>
                <w:szCs w:val="18"/>
              </w:rPr>
              <w:t>-3 039</w:t>
            </w:r>
          </w:p>
        </w:tc>
        <w:tc>
          <w:tcPr>
            <w:tcW w:w="1280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color w:val="000000"/>
                <w:sz w:val="18"/>
                <w:szCs w:val="18"/>
              </w:rPr>
              <w:t>84,2</w:t>
            </w:r>
          </w:p>
        </w:tc>
      </w:tr>
      <w:tr w:rsidR="000879DE" w:rsidRPr="000879DE" w:rsidTr="000879DE">
        <w:trPr>
          <w:trHeight w:val="353"/>
          <w:jc w:val="center"/>
        </w:trPr>
        <w:tc>
          <w:tcPr>
            <w:tcW w:w="2321" w:type="dxa"/>
            <w:vAlign w:val="center"/>
          </w:tcPr>
          <w:p w:rsidR="000879DE" w:rsidRPr="000879DE" w:rsidRDefault="000879DE" w:rsidP="002B629A">
            <w:pPr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kern w:val="16"/>
                <w:sz w:val="18"/>
                <w:szCs w:val="18"/>
              </w:rPr>
              <w:t>zasadnicze zawodowe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58 915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28,3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49 169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28,0</w:t>
            </w:r>
          </w:p>
        </w:tc>
        <w:tc>
          <w:tcPr>
            <w:tcW w:w="981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bCs/>
                <w:sz w:val="18"/>
                <w:szCs w:val="18"/>
              </w:rPr>
              <w:t>-9 746</w:t>
            </w:r>
          </w:p>
        </w:tc>
        <w:tc>
          <w:tcPr>
            <w:tcW w:w="1280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color w:val="000000"/>
                <w:sz w:val="18"/>
                <w:szCs w:val="18"/>
              </w:rPr>
              <w:t>83,5</w:t>
            </w:r>
          </w:p>
        </w:tc>
      </w:tr>
      <w:tr w:rsidR="000879DE" w:rsidRPr="000879DE" w:rsidTr="000879DE">
        <w:trPr>
          <w:trHeight w:val="328"/>
          <w:jc w:val="center"/>
        </w:trPr>
        <w:tc>
          <w:tcPr>
            <w:tcW w:w="2321" w:type="dxa"/>
            <w:vAlign w:val="center"/>
          </w:tcPr>
          <w:p w:rsidR="000879DE" w:rsidRPr="000879DE" w:rsidRDefault="000879DE" w:rsidP="002B629A">
            <w:pPr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0879DE">
              <w:rPr>
                <w:rFonts w:ascii="Arial Narrow" w:hAnsi="Arial Narrow"/>
                <w:kern w:val="16"/>
                <w:sz w:val="18"/>
                <w:szCs w:val="18"/>
              </w:rPr>
              <w:t>gimnazjalne i poniżej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57 768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27,7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49 273</w:t>
            </w:r>
          </w:p>
        </w:tc>
        <w:tc>
          <w:tcPr>
            <w:tcW w:w="876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sz w:val="18"/>
                <w:szCs w:val="18"/>
              </w:rPr>
              <w:t>28,0</w:t>
            </w:r>
          </w:p>
        </w:tc>
        <w:tc>
          <w:tcPr>
            <w:tcW w:w="981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bCs/>
                <w:sz w:val="18"/>
                <w:szCs w:val="18"/>
              </w:rPr>
              <w:t>-8 495</w:t>
            </w:r>
          </w:p>
        </w:tc>
        <w:tc>
          <w:tcPr>
            <w:tcW w:w="1280" w:type="dxa"/>
            <w:vAlign w:val="center"/>
          </w:tcPr>
          <w:p w:rsidR="000879DE" w:rsidRPr="000879DE" w:rsidRDefault="000879DE" w:rsidP="002B629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0879DE">
              <w:rPr>
                <w:rFonts w:ascii="Arial Narrow" w:hAnsi="Arial Narrow" w:cs="Arial"/>
                <w:color w:val="000000"/>
                <w:sz w:val="18"/>
                <w:szCs w:val="18"/>
              </w:rPr>
              <w:t>85,3</w:t>
            </w:r>
          </w:p>
        </w:tc>
      </w:tr>
    </w:tbl>
    <w:p w:rsidR="000879DE" w:rsidRPr="00F51658" w:rsidRDefault="000879DE" w:rsidP="000879DE">
      <w:pPr>
        <w:spacing w:before="360" w:line="276" w:lineRule="auto"/>
        <w:ind w:firstLine="709"/>
        <w:rPr>
          <w:noProof/>
        </w:rPr>
      </w:pPr>
      <w:r w:rsidRPr="00F51658">
        <w:rPr>
          <w:noProof/>
        </w:rPr>
        <w:t xml:space="preserve">Spośród ponad 22 tys. bezrobotnych z dyplomem wyższej uczelni </w:t>
      </w:r>
      <w:r>
        <w:rPr>
          <w:noProof/>
        </w:rPr>
        <w:t>2 </w:t>
      </w:r>
      <w:r w:rsidRPr="00F51658">
        <w:rPr>
          <w:noProof/>
        </w:rPr>
        <w:t>662 osoby to bezrobotni absolwenci, to jest osoby w okresie do 12 miesięcy od ukończenia nauki (12,1</w:t>
      </w:r>
      <w:r>
        <w:rPr>
          <w:noProof/>
        </w:rPr>
        <w:t>%; </w:t>
      </w:r>
      <w:r w:rsidRPr="00F51658">
        <w:rPr>
          <w:noProof/>
        </w:rPr>
        <w:t>rok wcześniej odpowiednio 13,6%).</w:t>
      </w:r>
      <w:r w:rsidRPr="00F51658">
        <w:rPr>
          <w:bCs/>
          <w:noProof/>
        </w:rPr>
        <w:t>W województwie śląskim wśród ogółu bezrobotnych z wykształceniem wyższym aż 41,1% stanowią osoby w wieku poniżej 30 lat (31.12.2014 r. – 9 098 osób osób z wyższym wykształcenie</w:t>
      </w:r>
      <w:r>
        <w:rPr>
          <w:bCs/>
          <w:noProof/>
        </w:rPr>
        <w:t>m, z przedziału wiekowego od 18 </w:t>
      </w:r>
      <w:r w:rsidRPr="00F51658">
        <w:rPr>
          <w:bCs/>
          <w:noProof/>
        </w:rPr>
        <w:t>do 29 lat; rok wczesniej odpowiednio 11 481, tj. 45,0%).</w:t>
      </w:r>
    </w:p>
    <w:p w:rsidR="000879DE" w:rsidRPr="00660BE6" w:rsidRDefault="000879DE" w:rsidP="000879DE">
      <w:pPr>
        <w:spacing w:line="276" w:lineRule="auto"/>
        <w:rPr>
          <w:kern w:val="16"/>
        </w:rPr>
      </w:pPr>
      <w:r w:rsidRPr="00660BE6">
        <w:rPr>
          <w:kern w:val="16"/>
        </w:rPr>
        <w:t>Według s</w:t>
      </w:r>
      <w:r>
        <w:rPr>
          <w:kern w:val="16"/>
        </w:rPr>
        <w:t>tanu na 31 grudnia 2014</w:t>
      </w:r>
      <w:r w:rsidRPr="00660BE6">
        <w:rPr>
          <w:kern w:val="16"/>
        </w:rPr>
        <w:t xml:space="preserve"> roku najwyższą liczbę bezrobotnych z wyższym wykształceniem odnotowano w Częstochowie (2,2 tys.), Katowicach (1,4 tys.) oraz w Sosnowcu (1,4 tys.).Najmniejszą liczbę bezrobotnych tej kategorii notowano w Świętochłowicach (148 osób) Żorach (213</w:t>
      </w:r>
      <w:r>
        <w:rPr>
          <w:kern w:val="16"/>
        </w:rPr>
        <w:t xml:space="preserve"> osób</w:t>
      </w:r>
      <w:r w:rsidRPr="00660BE6">
        <w:rPr>
          <w:kern w:val="16"/>
        </w:rPr>
        <w:t>) oraz w powiatach ziemskich: bieruńsko-lędzińskim (217 osób) i rybnickim (228 osób). Najwyższy udział osób z wyższym wykształceniem wśród ogółu bezrobotnych wystąpił w Częstochowie (18,1%), bieruńsko – lędzińskim (17,7%), Bielsku – Białej (16,6%), Jaworznie (15,3%) i Dąbrowie Górniczej (15,3%). Z kolei w Bytomiu tylko co piętnasty zarejestrowany legitymował się wykształceniem wyższym (6,7%). Równie niskie udziały obserwowano w Chorzowie (7,3%) oraz w  Zabrzu i Świętochłowicach (po 8,0%).</w:t>
      </w:r>
    </w:p>
    <w:p w:rsidR="000879DE" w:rsidRDefault="000879DE" w:rsidP="000879DE">
      <w:pPr>
        <w:spacing w:line="276" w:lineRule="auto"/>
        <w:ind w:right="-144"/>
        <w:rPr>
          <w:noProof/>
        </w:rPr>
      </w:pPr>
      <w:r w:rsidRPr="00660BE6">
        <w:rPr>
          <w:noProof/>
        </w:rPr>
        <w:t>Tradycyjnie bezrobotne kobiety były lepiej wykształcone od mężczyzn.</w:t>
      </w:r>
    </w:p>
    <w:p w:rsidR="000879DE" w:rsidRDefault="000879DE" w:rsidP="000879DE">
      <w:pPr>
        <w:ind w:right="-144"/>
        <w:rPr>
          <w:noProof/>
        </w:rPr>
      </w:pPr>
    </w:p>
    <w:p w:rsidR="009B2CDF" w:rsidRPr="00F23A33" w:rsidRDefault="009B2CDF" w:rsidP="009B2CDF">
      <w:pPr>
        <w:pStyle w:val="Styl1"/>
        <w:spacing w:before="360" w:after="120" w:line="276" w:lineRule="auto"/>
      </w:pPr>
      <w:r w:rsidRPr="00F23A33">
        <w:t>Struktura bezrobotnych według wykształcenia i płci w %. Stan na koniec 201</w:t>
      </w:r>
      <w:r w:rsidR="00F23A33" w:rsidRPr="00F23A33">
        <w:t>4</w:t>
      </w:r>
      <w:r w:rsidRPr="00F23A33">
        <w:t xml:space="preserve"> roku</w:t>
      </w:r>
    </w:p>
    <w:p w:rsidR="009B2CDF" w:rsidRPr="00F23A33" w:rsidRDefault="000879DE" w:rsidP="009B2CDF">
      <w:pPr>
        <w:pStyle w:val="nnorrmalny"/>
        <w:spacing w:before="120" w:after="120" w:line="276" w:lineRule="auto"/>
        <w:ind w:left="-142"/>
        <w:jc w:val="center"/>
        <w:rPr>
          <w:rFonts w:ascii="Times New Roman" w:hAnsi="Times New Roman"/>
          <w:i/>
          <w:noProof/>
          <w:sz w:val="24"/>
          <w:szCs w:val="24"/>
        </w:rPr>
      </w:pPr>
      <w:r w:rsidRPr="000879DE">
        <w:rPr>
          <w:rFonts w:ascii="Times New Roman" w:hAnsi="Times New Roman"/>
          <w:i/>
          <w:noProof/>
          <w:color w:val="FF0000"/>
          <w:sz w:val="24"/>
          <w:szCs w:val="24"/>
          <w:lang w:eastAsia="pl-PL"/>
        </w:rPr>
        <w:drawing>
          <wp:inline distT="0" distB="0" distL="0" distR="0">
            <wp:extent cx="5760085" cy="1988908"/>
            <wp:effectExtent l="19050" t="0" r="0" b="0"/>
            <wp:docPr id="12" name="Obiekt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9B2CDF" w:rsidRPr="00F23A33" w:rsidRDefault="009B2CDF" w:rsidP="009B2CDF">
      <w:pPr>
        <w:pStyle w:val="nnorrmalny"/>
        <w:spacing w:before="120" w:after="360" w:line="276" w:lineRule="auto"/>
        <w:ind w:left="-142"/>
        <w:rPr>
          <w:rFonts w:ascii="Times New Roman" w:hAnsi="Times New Roman"/>
          <w:b/>
          <w:noProof/>
          <w:sz w:val="24"/>
          <w:szCs w:val="24"/>
        </w:rPr>
      </w:pPr>
      <w:r w:rsidRPr="00F23A33">
        <w:rPr>
          <w:rFonts w:ascii="Times New Roman" w:hAnsi="Times New Roman"/>
          <w:noProof/>
          <w:sz w:val="24"/>
          <w:szCs w:val="24"/>
        </w:rPr>
        <w:t>Poziom wykształcenia bezrobotnych jest zmienną wpływającą na czas pozostawania bez pracy. Im wyższy poziom wykształcenia tym większa szansa na podjęcie zatrudnienia.</w:t>
      </w:r>
    </w:p>
    <w:p w:rsidR="009B2CDF" w:rsidRPr="00F23A33" w:rsidRDefault="009B2CDF" w:rsidP="00F23A33">
      <w:pPr>
        <w:pStyle w:val="Styl1"/>
        <w:spacing w:before="360" w:after="120" w:line="276" w:lineRule="auto"/>
      </w:pPr>
      <w:r w:rsidRPr="00F23A33">
        <w:lastRenderedPageBreak/>
        <w:t>Poziom wykształcenia bezrobotnych a czas pozostawania bez pracy</w:t>
      </w:r>
      <w:r w:rsidR="002B629A">
        <w:t>. S</w:t>
      </w:r>
      <w:r w:rsidRPr="00F23A33">
        <w:t xml:space="preserve">tan </w:t>
      </w:r>
      <w:r w:rsidR="002B629A">
        <w:t>na 31 grudnia 2014 r.</w:t>
      </w:r>
    </w:p>
    <w:p w:rsidR="009B2CDF" w:rsidRPr="00F23A33" w:rsidRDefault="00F23A33" w:rsidP="009B2CDF">
      <w:pPr>
        <w:pStyle w:val="normalny0"/>
        <w:ind w:firstLine="0"/>
        <w:rPr>
          <w:i/>
          <w:noProof/>
        </w:rPr>
      </w:pPr>
      <w:r w:rsidRPr="00F23A33">
        <w:rPr>
          <w:noProof/>
          <w:color w:val="FF0000"/>
        </w:rPr>
        <w:drawing>
          <wp:inline distT="0" distB="0" distL="0" distR="0">
            <wp:extent cx="5760085" cy="3177337"/>
            <wp:effectExtent l="0" t="0" r="0" b="0"/>
            <wp:docPr id="23" name="Obiekt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9B2CDF" w:rsidRPr="00F23A33" w:rsidRDefault="009B2CDF" w:rsidP="009B2CDF">
      <w:pPr>
        <w:pStyle w:val="normalny0"/>
        <w:ind w:firstLine="0"/>
        <w:rPr>
          <w:i/>
          <w:noProof/>
        </w:rPr>
      </w:pPr>
    </w:p>
    <w:p w:rsidR="009B2CDF" w:rsidRPr="00F23A33" w:rsidRDefault="00F23A33" w:rsidP="009B2CDF">
      <w:pPr>
        <w:pStyle w:val="nnorrmalny"/>
        <w:spacing w:before="240" w:line="276" w:lineRule="auto"/>
        <w:ind w:left="-142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W</w:t>
      </w:r>
      <w:r w:rsidRPr="00F23A33">
        <w:rPr>
          <w:rFonts w:ascii="Times New Roman" w:hAnsi="Times New Roman"/>
          <w:noProof/>
          <w:sz w:val="24"/>
          <w:szCs w:val="24"/>
        </w:rPr>
        <w:t xml:space="preserve"> końcu 2014 roku wśród osób z wyższym wykształceniem co trzeci pozostawał bez zatrudnienia krótko, do 3 miesięcy (ponad 7,8 tys. osób; 35,5%) zaś co czwarty szukał pracy od 3 do 6 miesięcy (4,1 tys.; 18,6%). Odsetek długookresowego bezrobocia był nieco niższy niż w pozostałych grupach wyodrębnionych ze względu na poziom wykształcenia; około 30% pozostawało w rejestrach nieprzerwanie ponad 12 miesięcy (przy średniej wojewódzkiej 39,1%).</w:t>
      </w:r>
    </w:p>
    <w:p w:rsidR="00430263" w:rsidRPr="00F23A33" w:rsidRDefault="00430263" w:rsidP="0083303E">
      <w:pPr>
        <w:spacing w:line="276" w:lineRule="auto"/>
        <w:ind w:right="-144" w:firstLine="600"/>
        <w:rPr>
          <w:kern w:val="16"/>
        </w:rPr>
      </w:pPr>
    </w:p>
    <w:p w:rsidR="009218D3" w:rsidRPr="00E521B6" w:rsidRDefault="009218D3" w:rsidP="0083303E">
      <w:pPr>
        <w:pStyle w:val="Nagwek2"/>
        <w:spacing w:line="276" w:lineRule="auto"/>
      </w:pPr>
      <w:bookmarkStart w:id="7" w:name="_Toc417046240"/>
      <w:r w:rsidRPr="00E521B6">
        <w:t>Aktywność zawodowa wg BAEL</w:t>
      </w:r>
      <w:bookmarkEnd w:id="7"/>
    </w:p>
    <w:p w:rsidR="009218D3" w:rsidRPr="00755C01" w:rsidRDefault="009218D3" w:rsidP="0083303E">
      <w:pPr>
        <w:pStyle w:val="normalny0"/>
        <w:spacing w:line="276" w:lineRule="auto"/>
      </w:pPr>
    </w:p>
    <w:p w:rsidR="00010562" w:rsidRPr="00AE39EA" w:rsidRDefault="00010562" w:rsidP="00F23A33">
      <w:pPr>
        <w:pStyle w:val="normalny0"/>
        <w:spacing w:line="276" w:lineRule="auto"/>
      </w:pPr>
      <w:r w:rsidRPr="00AE39EA">
        <w:t xml:space="preserve">Z danych </w:t>
      </w:r>
      <w:r>
        <w:t>Badania Aktywności Ekonomicznej Ludności (</w:t>
      </w:r>
      <w:r w:rsidRPr="00AE39EA">
        <w:t>BAEL</w:t>
      </w:r>
      <w:r>
        <w:t>)</w:t>
      </w:r>
      <w:r w:rsidRPr="00AE39EA">
        <w:t xml:space="preserve"> wynika, że </w:t>
      </w:r>
      <w:r>
        <w:br/>
      </w:r>
      <w:r w:rsidRPr="00AE39EA">
        <w:t xml:space="preserve">w III kwartale 2014 r. w województwie śląskim liczba ludności powyżej 15 roku życia wynosiła </w:t>
      </w:r>
      <w:r w:rsidRPr="00AE39EA">
        <w:rPr>
          <w:rFonts w:eastAsia="Calibri"/>
        </w:rPr>
        <w:t>3 741 tys.</w:t>
      </w:r>
      <w:r w:rsidRPr="00AE39EA">
        <w:t xml:space="preserve"> i stanowiła 12,1% omawianej zbiorowości w kraju. W województwie odnotowano niższy niż w kraju współczynnik aktywności zawodowej</w:t>
      </w:r>
      <w:r>
        <w:rPr>
          <w:rStyle w:val="Odwoanieprzypisudolnego"/>
        </w:rPr>
        <w:footnoteReference w:id="6"/>
      </w:r>
      <w:r w:rsidRPr="00AE39EA">
        <w:t>, wskaźnik zatrudnienia</w:t>
      </w:r>
      <w:r>
        <w:rPr>
          <w:rStyle w:val="Odwoanieprzypisudolnego"/>
        </w:rPr>
        <w:footnoteReference w:id="7"/>
      </w:r>
      <w:r w:rsidRPr="00C44BA3">
        <w:rPr>
          <w:sz w:val="18"/>
          <w:szCs w:val="18"/>
        </w:rPr>
        <w:t xml:space="preserve"> </w:t>
      </w:r>
      <w:r w:rsidRPr="00AE39EA">
        <w:t>oraz niższą stopę bezrobocia.</w:t>
      </w:r>
    </w:p>
    <w:p w:rsidR="00010562" w:rsidRPr="00AE39EA" w:rsidRDefault="00010562" w:rsidP="00F23A33">
      <w:pPr>
        <w:pStyle w:val="normalny0"/>
        <w:spacing w:line="276" w:lineRule="auto"/>
        <w:ind w:firstLine="0"/>
      </w:pPr>
      <w:r>
        <w:t>Według danych BAEL liczba ludności w województwie śląskim</w:t>
      </w:r>
      <w:r w:rsidRPr="00AE39EA">
        <w:t xml:space="preserve"> w ujęciu rocznym zmniejszyła się o 4,1%. </w:t>
      </w:r>
      <w:r>
        <w:t>W III kwartale l</w:t>
      </w:r>
      <w:r w:rsidRPr="00AE39EA">
        <w:t xml:space="preserve">iczba aktywnych zawodowo wyniosła 2055 tys. i </w:t>
      </w:r>
      <w:r>
        <w:t>spadła</w:t>
      </w:r>
      <w:r w:rsidRPr="00AE39EA">
        <w:t xml:space="preserve"> </w:t>
      </w:r>
      <w:r>
        <w:br/>
      </w:r>
      <w:r w:rsidRPr="00AE39EA">
        <w:t xml:space="preserve">o 4,0% w odniesieniu do analogicznego kwartału ub. roku. Wśród aktywnych zawodowo pracujący stanowili 92,3%, a bezrobotni – 7,7%. W porównaniu z III kwartałem 2013 r. roku obniżyła się liczba pracujących (o 59 tys.), bezrobotnych (o 26 tys.) oraz biernych zawodowo </w:t>
      </w:r>
      <w:r>
        <w:br/>
      </w:r>
      <w:r w:rsidRPr="00AE39EA">
        <w:t>(o 74 tys. osób).</w:t>
      </w:r>
    </w:p>
    <w:p w:rsidR="00010562" w:rsidRPr="00AE39EA" w:rsidRDefault="00010562" w:rsidP="00F23A33">
      <w:pPr>
        <w:pStyle w:val="normalny0"/>
        <w:spacing w:line="276" w:lineRule="auto"/>
        <w:ind w:firstLine="0"/>
      </w:pPr>
      <w:r w:rsidRPr="00AE39EA">
        <w:t xml:space="preserve">W odniesieniu do III kwartału 2013 roku zmniejszyło się obciążenie pracujących osobami niepracującymi. W III kwartale 2014 r. na 1000 pracujących przypadało 972 osób </w:t>
      </w:r>
      <w:r w:rsidRPr="00AE39EA">
        <w:lastRenderedPageBreak/>
        <w:t xml:space="preserve">bezrobotnych i biernych zawodowo (958 w miastach, 1028 na wsi), podczas gdy w III kwartale 2013 roku – 994 (1001 w miastach, 970 na wsi). </w:t>
      </w:r>
    </w:p>
    <w:p w:rsidR="00010562" w:rsidRPr="00C866ED" w:rsidRDefault="00010562" w:rsidP="00F23A33">
      <w:pPr>
        <w:pStyle w:val="normalny0"/>
        <w:spacing w:line="276" w:lineRule="auto"/>
        <w:ind w:firstLine="0"/>
        <w:rPr>
          <w:b/>
          <w:highlight w:val="yellow"/>
        </w:rPr>
      </w:pPr>
      <w:r w:rsidRPr="00AE39EA">
        <w:t xml:space="preserve">Współczynnik aktywności zawodowej w III kwartale 2014 r. wyniósł 54,9% (w kraju 56,5%). Był on wyższy dla mężczyzn niż dla kobiet (63,2% wobec 47,3%) oraz wyższy dla mieszkańców miast niż wsi </w:t>
      </w:r>
      <w:r w:rsidRPr="00AE39EA">
        <w:rPr>
          <w:rFonts w:eastAsia="ArialMT"/>
        </w:rPr>
        <w:t>(5</w:t>
      </w:r>
      <w:r w:rsidRPr="00AE39EA">
        <w:rPr>
          <w:rFonts w:eastAsia="Calibri"/>
        </w:rPr>
        <w:t>5,3% wobec 53,4%).</w:t>
      </w:r>
      <w:r w:rsidRPr="00AE39EA">
        <w:t xml:space="preserve"> W porównaniu z III kwartałem 2013 r. wartość współczynnika aktywności zawodowej ogółu ludności pozostawała na niezmiennym poziomie. W odniesieniu do zmiennej płci, o</w:t>
      </w:r>
      <w:r w:rsidRPr="00AE39EA">
        <w:rPr>
          <w:rFonts w:eastAsia="Calibri"/>
        </w:rPr>
        <w:t xml:space="preserve">dnotowano wzrost </w:t>
      </w:r>
      <w:r w:rsidRPr="00AE39EA">
        <w:rPr>
          <w:rFonts w:eastAsia="ArialMT"/>
        </w:rPr>
        <w:t>współczynnik</w:t>
      </w:r>
      <w:r w:rsidRPr="00AE39EA">
        <w:rPr>
          <w:rFonts w:eastAsia="Calibri"/>
        </w:rPr>
        <w:t xml:space="preserve">a </w:t>
      </w:r>
      <w:r w:rsidRPr="00AE39EA">
        <w:rPr>
          <w:rFonts w:eastAsia="ArialMT"/>
        </w:rPr>
        <w:t xml:space="preserve">aktywności zawodowej wśród mężczyzn </w:t>
      </w:r>
      <w:r w:rsidRPr="00AE39EA">
        <w:rPr>
          <w:rFonts w:eastAsia="Calibri"/>
        </w:rPr>
        <w:t xml:space="preserve">o 1,0 pkt proc., a spadek </w:t>
      </w:r>
      <w:r w:rsidRPr="00AE39EA">
        <w:rPr>
          <w:rFonts w:eastAsia="ArialMT"/>
        </w:rPr>
        <w:t xml:space="preserve">wśród </w:t>
      </w:r>
      <w:r w:rsidRPr="00AE39EA">
        <w:rPr>
          <w:rFonts w:eastAsia="Calibri"/>
        </w:rPr>
        <w:t xml:space="preserve">kobiet o 0,5 </w:t>
      </w:r>
      <w:r w:rsidRPr="00AE39EA">
        <w:rPr>
          <w:rFonts w:eastAsia="ArialMT"/>
        </w:rPr>
        <w:t>pkt proc. Biorąc pod</w:t>
      </w:r>
      <w:r w:rsidRPr="00C866ED">
        <w:rPr>
          <w:rFonts w:eastAsia="ArialMT"/>
        </w:rPr>
        <w:t xml:space="preserve"> uwagę miej</w:t>
      </w:r>
      <w:r>
        <w:rPr>
          <w:rFonts w:eastAsia="ArialMT"/>
        </w:rPr>
        <w:t>sce zamieszkania stwierdzamy, że</w:t>
      </w:r>
      <w:r w:rsidRPr="00C866ED">
        <w:rPr>
          <w:rFonts w:eastAsia="ArialMT"/>
        </w:rPr>
        <w:t xml:space="preserve"> zwiększyła się aktywność zawodowa mieszkańców miast (o 0,5 pkt proc.), natomiast spadła aktywność mieszkańców wsi (o </w:t>
      </w:r>
      <w:r w:rsidRPr="00C866ED">
        <w:rPr>
          <w:rFonts w:eastAsia="Calibri"/>
        </w:rPr>
        <w:t>1,8 pkt  proc.)</w:t>
      </w:r>
      <w:r>
        <w:rPr>
          <w:rStyle w:val="Odwoanieprzypisudolnego"/>
        </w:rPr>
        <w:footnoteReference w:id="8"/>
      </w:r>
      <w:r>
        <w:t>.</w:t>
      </w:r>
    </w:p>
    <w:p w:rsidR="00010562" w:rsidRPr="005863FD" w:rsidRDefault="00010562" w:rsidP="00F23A33">
      <w:pPr>
        <w:spacing w:line="276" w:lineRule="auto"/>
      </w:pPr>
      <w:r w:rsidRPr="005863FD">
        <w:t xml:space="preserve">Czynnikiem bardzo silnie różnicującym aktywność zawodową </w:t>
      </w:r>
      <w:r>
        <w:t>było</w:t>
      </w:r>
      <w:r w:rsidRPr="005863FD">
        <w:t xml:space="preserve"> </w:t>
      </w:r>
      <w:r>
        <w:t xml:space="preserve">również </w:t>
      </w:r>
      <w:r w:rsidRPr="005863FD">
        <w:t xml:space="preserve">wykształcenie. Poniżej prezentujemy wykres ilustrujący </w:t>
      </w:r>
      <w:r>
        <w:t>tę zależność</w:t>
      </w:r>
      <w:r w:rsidRPr="005863FD">
        <w:t>.</w:t>
      </w:r>
    </w:p>
    <w:p w:rsidR="00010562" w:rsidRDefault="00010562" w:rsidP="00F23A33">
      <w:pPr>
        <w:spacing w:before="120" w:after="120"/>
        <w:jc w:val="center"/>
        <w:rPr>
          <w:b/>
          <w:i/>
        </w:rPr>
      </w:pPr>
    </w:p>
    <w:p w:rsidR="00010562" w:rsidRPr="00F23A33" w:rsidRDefault="00010562" w:rsidP="00F23A33">
      <w:pPr>
        <w:pStyle w:val="Styl1"/>
        <w:spacing w:before="360" w:after="120" w:line="276" w:lineRule="auto"/>
      </w:pPr>
      <w:r w:rsidRPr="00F23A33">
        <w:t xml:space="preserve">Wysokość współczynnika aktywności zawodowej w grupach wyodrębnionych ze względu na poziom wykształcenia w III kwartale 2014 r. </w:t>
      </w:r>
    </w:p>
    <w:p w:rsidR="00010562" w:rsidRDefault="00945B64" w:rsidP="00010562">
      <w:pPr>
        <w:ind w:left="-426" w:hanging="141"/>
        <w:rPr>
          <w:i/>
          <w:sz w:val="18"/>
          <w:szCs w:val="18"/>
        </w:rPr>
      </w:pPr>
      <w:r>
        <w:rPr>
          <w:i/>
          <w:noProof/>
          <w:sz w:val="18"/>
          <w:szCs w:val="18"/>
        </w:rPr>
        <w:drawing>
          <wp:inline distT="0" distB="0" distL="0" distR="0">
            <wp:extent cx="6790690" cy="2353310"/>
            <wp:effectExtent l="0" t="0" r="0" b="0"/>
            <wp:docPr id="16" name="Obiekt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="00010562">
        <w:rPr>
          <w:i/>
          <w:sz w:val="18"/>
          <w:szCs w:val="18"/>
        </w:rPr>
        <w:t>Źródło: GUS, BAEL</w:t>
      </w:r>
    </w:p>
    <w:p w:rsidR="00010562" w:rsidRDefault="00010562" w:rsidP="00F23A33">
      <w:pPr>
        <w:spacing w:before="120" w:after="120" w:line="276" w:lineRule="auto"/>
        <w:ind w:left="-425" w:hanging="142"/>
        <w:rPr>
          <w:i/>
          <w:szCs w:val="24"/>
        </w:rPr>
      </w:pPr>
    </w:p>
    <w:p w:rsidR="00666A7D" w:rsidRPr="00F23A33" w:rsidRDefault="00666A7D" w:rsidP="00F23A33">
      <w:pPr>
        <w:spacing w:before="120" w:after="120" w:line="276" w:lineRule="auto"/>
        <w:ind w:left="-425" w:hanging="142"/>
        <w:rPr>
          <w:i/>
          <w:szCs w:val="24"/>
        </w:rPr>
      </w:pPr>
    </w:p>
    <w:p w:rsidR="00010562" w:rsidRPr="00C866ED" w:rsidRDefault="00010562" w:rsidP="00F23A33">
      <w:pPr>
        <w:pStyle w:val="nnorrmalny"/>
        <w:spacing w:before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Jak widać, n</w:t>
      </w:r>
      <w:r w:rsidRPr="00C866ED">
        <w:rPr>
          <w:rFonts w:ascii="Times New Roman" w:hAnsi="Times New Roman"/>
          <w:sz w:val="24"/>
          <w:szCs w:val="24"/>
        </w:rPr>
        <w:t xml:space="preserve">ajwyższy poziom aktywności zawodowej odnotowano wśród osób </w:t>
      </w:r>
      <w:r>
        <w:rPr>
          <w:rFonts w:ascii="Times New Roman" w:hAnsi="Times New Roman"/>
          <w:sz w:val="24"/>
          <w:szCs w:val="24"/>
        </w:rPr>
        <w:br/>
      </w:r>
      <w:r w:rsidRPr="00C866ED">
        <w:rPr>
          <w:rFonts w:ascii="Times New Roman" w:hAnsi="Times New Roman"/>
          <w:sz w:val="24"/>
          <w:szCs w:val="24"/>
        </w:rPr>
        <w:t>z wykształceniem wyższym (80,1%</w:t>
      </w:r>
      <w:r>
        <w:rPr>
          <w:rFonts w:ascii="Times New Roman" w:hAnsi="Times New Roman"/>
          <w:sz w:val="24"/>
          <w:szCs w:val="24"/>
        </w:rPr>
        <w:t>; rok wcześniej 76,6%</w:t>
      </w:r>
      <w:r w:rsidRPr="00C866ED">
        <w:rPr>
          <w:rFonts w:ascii="Times New Roman" w:hAnsi="Times New Roman"/>
          <w:sz w:val="24"/>
          <w:szCs w:val="24"/>
        </w:rPr>
        <w:t>) natomiast najniższy wśród mieszkańców regionu legitymujących się z wykształceniem gimnazjalnym lub niższym (14,6%</w:t>
      </w:r>
      <w:r>
        <w:rPr>
          <w:rFonts w:ascii="Times New Roman" w:hAnsi="Times New Roman"/>
          <w:sz w:val="24"/>
          <w:szCs w:val="24"/>
        </w:rPr>
        <w:t>; rok wcześniej 15,4%</w:t>
      </w:r>
      <w:r w:rsidRPr="00C866ED">
        <w:rPr>
          <w:rFonts w:ascii="Times New Roman" w:hAnsi="Times New Roman"/>
          <w:sz w:val="24"/>
          <w:szCs w:val="24"/>
        </w:rPr>
        <w:t>).</w:t>
      </w:r>
    </w:p>
    <w:p w:rsidR="00010562" w:rsidRPr="00C866ED" w:rsidRDefault="00010562" w:rsidP="00F23A33">
      <w:pPr>
        <w:pStyle w:val="nnorrmalny"/>
        <w:spacing w:before="0" w:line="276" w:lineRule="auto"/>
        <w:rPr>
          <w:rFonts w:ascii="Times New Roman" w:hAnsi="Times New Roman"/>
          <w:b/>
          <w:sz w:val="24"/>
          <w:szCs w:val="24"/>
        </w:rPr>
      </w:pPr>
      <w:r w:rsidRPr="00C866ED">
        <w:rPr>
          <w:rFonts w:ascii="Times New Roman" w:hAnsi="Times New Roman"/>
          <w:sz w:val="24"/>
          <w:szCs w:val="24"/>
        </w:rPr>
        <w:t>W ujęciu rocznym w województwie śląskim wskaźnik zatrudnienia osób powyżej 15 roku życia wzrósł z 50,2% w III kwartale 2013 r. do 50,7% w III kwartale 2014 r. (kraj 51,9%; III kw. 2014 r.).</w:t>
      </w:r>
    </w:p>
    <w:p w:rsidR="00666A7D" w:rsidRDefault="00666A7D" w:rsidP="00666A7D">
      <w:pPr>
        <w:spacing w:before="240" w:after="240" w:line="276" w:lineRule="auto"/>
        <w:ind w:right="-142"/>
        <w:jc w:val="center"/>
        <w:rPr>
          <w:rFonts w:ascii="Arial Narrow" w:hAnsi="Arial Narrow"/>
          <w:b/>
          <w:i/>
          <w:sz w:val="22"/>
          <w:szCs w:val="22"/>
        </w:rPr>
      </w:pPr>
    </w:p>
    <w:p w:rsidR="00666A7D" w:rsidRDefault="00666A7D" w:rsidP="00666A7D">
      <w:pPr>
        <w:spacing w:before="240" w:after="240" w:line="276" w:lineRule="auto"/>
        <w:ind w:right="-142"/>
        <w:jc w:val="center"/>
        <w:rPr>
          <w:rFonts w:ascii="Arial Narrow" w:hAnsi="Arial Narrow"/>
          <w:b/>
          <w:i/>
          <w:sz w:val="22"/>
          <w:szCs w:val="22"/>
        </w:rPr>
      </w:pPr>
    </w:p>
    <w:p w:rsidR="00010562" w:rsidRPr="00F23A33" w:rsidRDefault="00010562" w:rsidP="00666A7D">
      <w:pPr>
        <w:spacing w:before="240" w:after="240" w:line="276" w:lineRule="auto"/>
        <w:ind w:right="-142"/>
        <w:jc w:val="center"/>
        <w:rPr>
          <w:rFonts w:ascii="Arial Narrow" w:hAnsi="Arial Narrow"/>
          <w:b/>
          <w:i/>
          <w:sz w:val="22"/>
          <w:szCs w:val="22"/>
        </w:rPr>
      </w:pPr>
      <w:r w:rsidRPr="00F23A33">
        <w:rPr>
          <w:rFonts w:ascii="Arial Narrow" w:hAnsi="Arial Narrow"/>
          <w:b/>
          <w:i/>
          <w:sz w:val="22"/>
          <w:szCs w:val="22"/>
        </w:rPr>
        <w:t>Aktywność ekonomiczna ludności w wieku 15 lat i więcej wedłu</w:t>
      </w:r>
      <w:r w:rsidR="00666A7D">
        <w:rPr>
          <w:rFonts w:ascii="Arial Narrow" w:hAnsi="Arial Narrow"/>
          <w:b/>
          <w:i/>
          <w:sz w:val="22"/>
          <w:szCs w:val="22"/>
        </w:rPr>
        <w:t>g wieku i poziomu wykształcenia</w:t>
      </w:r>
      <w:r w:rsidR="00666A7D">
        <w:rPr>
          <w:rFonts w:ascii="Arial Narrow" w:hAnsi="Arial Narrow"/>
          <w:b/>
          <w:i/>
          <w:sz w:val="22"/>
          <w:szCs w:val="22"/>
        </w:rPr>
        <w:br/>
      </w:r>
      <w:r w:rsidRPr="00F23A33">
        <w:rPr>
          <w:rFonts w:ascii="Arial Narrow" w:hAnsi="Arial Narrow"/>
          <w:b/>
          <w:i/>
          <w:sz w:val="22"/>
          <w:szCs w:val="22"/>
        </w:rPr>
        <w:t>w III kwartale 2014 r.</w:t>
      </w:r>
    </w:p>
    <w:tbl>
      <w:tblPr>
        <w:tblW w:w="8833" w:type="dxa"/>
        <w:jc w:val="center"/>
        <w:tblInd w:w="-497" w:type="dxa"/>
        <w:tblCellMar>
          <w:left w:w="70" w:type="dxa"/>
          <w:right w:w="70" w:type="dxa"/>
        </w:tblCellMar>
        <w:tblLook w:val="04A0"/>
      </w:tblPr>
      <w:tblGrid>
        <w:gridCol w:w="1843"/>
        <w:gridCol w:w="690"/>
        <w:gridCol w:w="567"/>
        <w:gridCol w:w="830"/>
        <w:gridCol w:w="895"/>
        <w:gridCol w:w="953"/>
        <w:gridCol w:w="1125"/>
        <w:gridCol w:w="1010"/>
        <w:gridCol w:w="920"/>
      </w:tblGrid>
      <w:tr w:rsidR="00010562" w:rsidRPr="00F23A33" w:rsidTr="00F42198">
        <w:trPr>
          <w:trHeight w:val="300"/>
          <w:tblHeader/>
          <w:jc w:val="center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8CCE4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sz w:val="18"/>
                <w:szCs w:val="18"/>
              </w:rPr>
              <w:t>Ogółem</w:t>
            </w:r>
          </w:p>
        </w:tc>
        <w:tc>
          <w:tcPr>
            <w:tcW w:w="229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sz w:val="18"/>
                <w:szCs w:val="18"/>
              </w:rPr>
              <w:t>Aktywni zawodowo</w:t>
            </w:r>
          </w:p>
        </w:tc>
        <w:tc>
          <w:tcPr>
            <w:tcW w:w="95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8CCE4"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sz w:val="18"/>
                <w:szCs w:val="18"/>
              </w:rPr>
              <w:t>Bierni zawodowo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sz w:val="18"/>
                <w:szCs w:val="18"/>
              </w:rPr>
              <w:t>Współczynnik aktywności zawodowej</w:t>
            </w:r>
          </w:p>
        </w:tc>
        <w:tc>
          <w:tcPr>
            <w:tcW w:w="10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sz w:val="18"/>
                <w:szCs w:val="18"/>
              </w:rPr>
              <w:t>Wskaźnik zatrudnienia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8CCE4"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sz w:val="18"/>
                <w:szCs w:val="18"/>
              </w:rPr>
              <w:t>Stopa bezrobocia</w:t>
            </w:r>
          </w:p>
        </w:tc>
      </w:tr>
      <w:tr w:rsidR="00010562" w:rsidRPr="00F23A33" w:rsidTr="00F42198">
        <w:trPr>
          <w:trHeight w:val="314"/>
          <w:tblHeader/>
          <w:jc w:val="center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8CCE4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sz w:val="18"/>
                <w:szCs w:val="18"/>
              </w:rPr>
              <w:t>razem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sz w:val="18"/>
                <w:szCs w:val="18"/>
              </w:rPr>
              <w:t>pracujący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sz w:val="18"/>
                <w:szCs w:val="18"/>
              </w:rPr>
              <w:t>bezrobotni</w:t>
            </w:r>
          </w:p>
        </w:tc>
        <w:tc>
          <w:tcPr>
            <w:tcW w:w="95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8CCE4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0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8CCE4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</w:pPr>
          </w:p>
        </w:tc>
      </w:tr>
      <w:tr w:rsidR="00010562" w:rsidRPr="00F23A33" w:rsidTr="00F42198">
        <w:trPr>
          <w:trHeight w:val="224"/>
          <w:tblHeader/>
          <w:jc w:val="center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8CCE4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B8CCE4"/>
            <w:noWrap/>
            <w:vAlign w:val="bottom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sz w:val="18"/>
                <w:szCs w:val="18"/>
              </w:rPr>
              <w:t>w tysiącach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B8CCE4"/>
            <w:noWrap/>
            <w:vAlign w:val="bottom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sz w:val="18"/>
                <w:szCs w:val="18"/>
              </w:rPr>
              <w:t>w %</w:t>
            </w:r>
          </w:p>
        </w:tc>
      </w:tr>
      <w:tr w:rsidR="00010562" w:rsidRPr="00F23A33" w:rsidTr="00F42198">
        <w:trPr>
          <w:trHeight w:val="30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left"/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</w:pPr>
            <w:r w:rsidRPr="00F42198">
              <w:rPr>
                <w:rFonts w:ascii="Arial Narrow" w:hAnsi="Arial Narrow" w:cs="Arial"/>
                <w:b/>
                <w:sz w:val="18"/>
                <w:szCs w:val="18"/>
              </w:rPr>
              <w:t>Ogółem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b/>
                <w:bCs/>
                <w:sz w:val="18"/>
                <w:szCs w:val="18"/>
              </w:rPr>
              <w:t>3 741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b/>
                <w:bCs/>
                <w:sz w:val="18"/>
                <w:szCs w:val="18"/>
              </w:rPr>
              <w:t>2 055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b/>
                <w:bCs/>
                <w:sz w:val="18"/>
                <w:szCs w:val="18"/>
              </w:rPr>
              <w:t>1 897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b/>
                <w:bCs/>
                <w:sz w:val="18"/>
                <w:szCs w:val="18"/>
              </w:rPr>
              <w:t>158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b/>
                <w:bCs/>
                <w:sz w:val="18"/>
                <w:szCs w:val="18"/>
              </w:rPr>
              <w:t>1686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F23A33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b/>
                <w:sz w:val="18"/>
                <w:szCs w:val="18"/>
              </w:rPr>
              <w:t>54,9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F23A33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b/>
                <w:sz w:val="18"/>
                <w:szCs w:val="18"/>
              </w:rPr>
              <w:t>50,7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F23A33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b/>
                <w:sz w:val="18"/>
                <w:szCs w:val="18"/>
              </w:rPr>
              <w:t>7,7</w:t>
            </w:r>
          </w:p>
        </w:tc>
      </w:tr>
      <w:tr w:rsidR="00010562" w:rsidRPr="00F23A33" w:rsidTr="00F42198">
        <w:trPr>
          <w:trHeight w:val="300"/>
          <w:jc w:val="center"/>
        </w:trPr>
        <w:tc>
          <w:tcPr>
            <w:tcW w:w="8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</w:pPr>
            <w:r w:rsidRPr="00F42198">
              <w:rPr>
                <w:rFonts w:ascii="Arial Narrow" w:hAnsi="Arial Narrow" w:cs="Arial"/>
                <w:b/>
                <w:sz w:val="18"/>
                <w:szCs w:val="18"/>
              </w:rPr>
              <w:t>WEDŁUG WIEKU</w:t>
            </w:r>
          </w:p>
        </w:tc>
      </w:tr>
      <w:tr w:rsidR="00010562" w:rsidRPr="00F23A33" w:rsidTr="00F42198">
        <w:trPr>
          <w:trHeight w:val="284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tabs>
                <w:tab w:val="left" w:leader="dot" w:pos="1773"/>
              </w:tabs>
              <w:spacing w:before="20" w:line="174" w:lineRule="exact"/>
              <w:ind w:left="34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15 – 17 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 xml:space="preserve">–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134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–</w:t>
            </w:r>
          </w:p>
        </w:tc>
      </w:tr>
      <w:tr w:rsidR="00010562" w:rsidRPr="00F23A33" w:rsidTr="00F42198">
        <w:trPr>
          <w:trHeight w:val="284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tabs>
                <w:tab w:val="left" w:leader="dot" w:pos="1773"/>
              </w:tabs>
              <w:spacing w:before="20" w:line="174" w:lineRule="exact"/>
              <w:ind w:left="34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18 – 19 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82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15,5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10,3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</w:tr>
      <w:tr w:rsidR="00010562" w:rsidRPr="00F23A33" w:rsidTr="00F42198">
        <w:trPr>
          <w:trHeight w:val="284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tabs>
                <w:tab w:val="left" w:leader="dot" w:pos="1773"/>
              </w:tabs>
              <w:spacing w:before="20" w:line="174" w:lineRule="exact"/>
              <w:ind w:left="34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20 – 24 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122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110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59,1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45,4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22,6</w:t>
            </w:r>
          </w:p>
        </w:tc>
      </w:tr>
      <w:tr w:rsidR="00010562" w:rsidRPr="00F23A33" w:rsidTr="00F42198">
        <w:trPr>
          <w:trHeight w:val="284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tabs>
                <w:tab w:val="left" w:leader="dot" w:pos="1773"/>
              </w:tabs>
              <w:spacing w:before="20" w:line="174" w:lineRule="exact"/>
              <w:ind w:left="34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25 – 29 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244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41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87,1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77,0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12,0</w:t>
            </w:r>
          </w:p>
        </w:tc>
      </w:tr>
      <w:tr w:rsidR="00010562" w:rsidRPr="00F23A33" w:rsidTr="00F42198">
        <w:trPr>
          <w:trHeight w:val="284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tabs>
                <w:tab w:val="left" w:leader="dot" w:pos="1773"/>
              </w:tabs>
              <w:spacing w:before="20" w:line="174" w:lineRule="exact"/>
              <w:ind w:left="34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30 – 34 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268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88,4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83,8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5,3</w:t>
            </w:r>
          </w:p>
        </w:tc>
      </w:tr>
      <w:tr w:rsidR="00010562" w:rsidRPr="00F23A33" w:rsidTr="00F42198">
        <w:trPr>
          <w:trHeight w:val="284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tabs>
                <w:tab w:val="left" w:leader="dot" w:pos="1773"/>
              </w:tabs>
              <w:spacing w:before="20" w:line="174" w:lineRule="exact"/>
              <w:ind w:left="34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35 – 39 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87,5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82,5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5,7</w:t>
            </w:r>
          </w:p>
        </w:tc>
      </w:tr>
      <w:tr w:rsidR="00010562" w:rsidRPr="00F23A33" w:rsidTr="00F42198">
        <w:trPr>
          <w:trHeight w:val="284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tabs>
                <w:tab w:val="left" w:leader="dot" w:pos="1773"/>
              </w:tabs>
              <w:spacing w:before="20" w:line="174" w:lineRule="exact"/>
              <w:ind w:left="34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40 – 44 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255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88,0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82,8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5,9</w:t>
            </w:r>
          </w:p>
        </w:tc>
      </w:tr>
      <w:tr w:rsidR="00010562" w:rsidRPr="00F23A33" w:rsidTr="00F42198">
        <w:trPr>
          <w:trHeight w:val="284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tabs>
                <w:tab w:val="left" w:leader="dot" w:pos="1773"/>
              </w:tabs>
              <w:spacing w:before="20" w:line="174" w:lineRule="exact"/>
              <w:ind w:left="34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45 – 49 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227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66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78,2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74,9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4,6</w:t>
            </w:r>
          </w:p>
        </w:tc>
      </w:tr>
      <w:tr w:rsidR="00010562" w:rsidRPr="00F23A33" w:rsidTr="00F42198">
        <w:trPr>
          <w:trHeight w:val="284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tabs>
                <w:tab w:val="left" w:leader="dot" w:pos="1773"/>
              </w:tabs>
              <w:spacing w:before="20" w:line="174" w:lineRule="exact"/>
              <w:ind w:left="34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50 – 54 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217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85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73,2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69,1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5,2</w:t>
            </w:r>
          </w:p>
        </w:tc>
      </w:tr>
      <w:tr w:rsidR="00010562" w:rsidRPr="00F23A33" w:rsidTr="00F42198">
        <w:trPr>
          <w:trHeight w:val="284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tabs>
                <w:tab w:val="left" w:leader="dot" w:pos="1773"/>
              </w:tabs>
              <w:spacing w:before="20" w:line="174" w:lineRule="exact"/>
              <w:ind w:left="34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55 – 59 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197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162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56,4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52,7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6,6</w:t>
            </w:r>
          </w:p>
        </w:tc>
      </w:tr>
      <w:tr w:rsidR="00010562" w:rsidRPr="00F23A33" w:rsidTr="00F42198">
        <w:trPr>
          <w:trHeight w:val="284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tabs>
                <w:tab w:val="left" w:leader="dot" w:pos="1773"/>
              </w:tabs>
              <w:spacing w:before="20" w:line="174" w:lineRule="exact"/>
              <w:ind w:left="34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60 – 64 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79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244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24,9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24,3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</w:tr>
      <w:tr w:rsidR="00010562" w:rsidRPr="00F23A33" w:rsidTr="00F42198">
        <w:trPr>
          <w:trHeight w:val="284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tabs>
                <w:tab w:val="left" w:leader="dot" w:pos="1773"/>
              </w:tabs>
              <w:spacing w:before="20" w:line="174" w:lineRule="exact"/>
              <w:ind w:left="34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 xml:space="preserve">65 lat i więcej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649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3,9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–</w:t>
            </w:r>
          </w:p>
        </w:tc>
      </w:tr>
      <w:tr w:rsidR="00010562" w:rsidRPr="00F23A33" w:rsidTr="00F42198">
        <w:trPr>
          <w:trHeight w:val="370"/>
          <w:jc w:val="center"/>
        </w:trPr>
        <w:tc>
          <w:tcPr>
            <w:tcW w:w="8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</w:pPr>
            <w:r w:rsidRPr="00F42198">
              <w:rPr>
                <w:rFonts w:ascii="Arial Narrow" w:hAnsi="Arial Narrow" w:cs="Arial"/>
                <w:b/>
                <w:sz w:val="18"/>
                <w:szCs w:val="18"/>
              </w:rPr>
              <w:t>WEDŁUG POZIOMU WYKSZTAŁCENIA</w:t>
            </w:r>
          </w:p>
        </w:tc>
      </w:tr>
      <w:tr w:rsidR="00010562" w:rsidRPr="00F23A33" w:rsidTr="00F42198">
        <w:trPr>
          <w:trHeight w:val="30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62" w:rsidRPr="00F23A33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Wyższe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604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159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80,1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76,1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4,9</w:t>
            </w:r>
          </w:p>
        </w:tc>
      </w:tr>
      <w:tr w:rsidR="00010562" w:rsidRPr="00F23A33" w:rsidTr="00F42198">
        <w:trPr>
          <w:trHeight w:val="268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62" w:rsidRPr="00F23A33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 xml:space="preserve">Policealne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69,9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62,7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10,3</w:t>
            </w:r>
          </w:p>
        </w:tc>
      </w:tr>
      <w:tr w:rsidR="00010562" w:rsidRPr="00F23A33" w:rsidTr="00F42198">
        <w:trPr>
          <w:trHeight w:val="30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62" w:rsidRPr="00F23A33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Średnie zawodowe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321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63,9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59,8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6,5</w:t>
            </w:r>
          </w:p>
        </w:tc>
      </w:tr>
      <w:tr w:rsidR="00010562" w:rsidRPr="00F23A33" w:rsidTr="00F42198">
        <w:trPr>
          <w:trHeight w:val="30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62" w:rsidRPr="00F23A33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Średnie ogólnokształcące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342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137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184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46,2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40,1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13,3</w:t>
            </w:r>
          </w:p>
        </w:tc>
      </w:tr>
      <w:tr w:rsidR="00010562" w:rsidRPr="00F23A33" w:rsidTr="00F42198">
        <w:trPr>
          <w:trHeight w:val="30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62" w:rsidRPr="00F23A33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Zasadnicze zawodowe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509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43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492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52,9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48,8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7,8</w:t>
            </w:r>
          </w:p>
        </w:tc>
      </w:tr>
      <w:tr w:rsidR="00010562" w:rsidRPr="00F23A33" w:rsidTr="00F42198">
        <w:trPr>
          <w:trHeight w:val="57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62" w:rsidRPr="00F23A33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 xml:space="preserve">Gimnazjalne, podstawowe </w:t>
            </w:r>
            <w:r w:rsidRPr="00F23A33">
              <w:rPr>
                <w:rFonts w:ascii="Arial Narrow" w:hAnsi="Arial Narrow" w:cs="Arial"/>
                <w:sz w:val="18"/>
                <w:szCs w:val="18"/>
              </w:rPr>
              <w:br/>
              <w:t>i niepełne podstawowe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65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505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14,6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11,0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F23A33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23A33">
              <w:rPr>
                <w:rFonts w:ascii="Arial Narrow" w:hAnsi="Arial Narrow" w:cs="Arial"/>
                <w:sz w:val="18"/>
                <w:szCs w:val="18"/>
              </w:rPr>
              <w:t>24,4</w:t>
            </w:r>
          </w:p>
        </w:tc>
      </w:tr>
    </w:tbl>
    <w:p w:rsidR="00010562" w:rsidRPr="003A0DCF" w:rsidRDefault="00010562" w:rsidP="00F42198">
      <w:pPr>
        <w:spacing w:before="120" w:line="276" w:lineRule="auto"/>
        <w:rPr>
          <w:rFonts w:ascii="Arial" w:hAnsi="Arial" w:cs="Arial"/>
          <w:i/>
          <w:sz w:val="16"/>
          <w:szCs w:val="16"/>
        </w:rPr>
      </w:pPr>
      <w:r w:rsidRPr="003A0DCF">
        <w:rPr>
          <w:rFonts w:ascii="Arial" w:hAnsi="Arial" w:cs="Arial"/>
          <w:i/>
          <w:sz w:val="16"/>
          <w:szCs w:val="16"/>
        </w:rPr>
        <w:t>Źródło: Badanie Aktywności Ekonomicznej Ludności, Urząd Statystyczny, Katowice, zestawienie WUP</w:t>
      </w:r>
    </w:p>
    <w:p w:rsidR="00010562" w:rsidRDefault="00010562" w:rsidP="00F42198">
      <w:pPr>
        <w:spacing w:before="120" w:after="120" w:line="276" w:lineRule="auto"/>
        <w:rPr>
          <w:rFonts w:ascii="Arial" w:hAnsi="Arial" w:cs="Arial"/>
          <w:b/>
          <w:color w:val="000000"/>
          <w:sz w:val="20"/>
          <w:highlight w:val="yellow"/>
          <w:u w:val="single"/>
        </w:rPr>
      </w:pPr>
    </w:p>
    <w:p w:rsidR="00666A7D" w:rsidRDefault="00666A7D" w:rsidP="00F42198">
      <w:pPr>
        <w:spacing w:before="120" w:after="120" w:line="276" w:lineRule="auto"/>
        <w:rPr>
          <w:rFonts w:ascii="Arial" w:hAnsi="Arial" w:cs="Arial"/>
          <w:b/>
          <w:color w:val="000000"/>
          <w:sz w:val="20"/>
          <w:highlight w:val="yellow"/>
          <w:u w:val="single"/>
        </w:rPr>
      </w:pPr>
    </w:p>
    <w:p w:rsidR="00010562" w:rsidRPr="00C866ED" w:rsidRDefault="00010562" w:rsidP="00F42198">
      <w:pPr>
        <w:pStyle w:val="normalny0"/>
        <w:spacing w:before="0" w:after="0" w:line="276" w:lineRule="auto"/>
        <w:ind w:firstLine="0"/>
      </w:pPr>
      <w:r w:rsidRPr="00C866ED">
        <w:t xml:space="preserve">Według metodologii BAEL, stopa bezrobocia w województwie śląskim obniżyła się z 8,6% </w:t>
      </w:r>
      <w:r>
        <w:br/>
      </w:r>
      <w:r w:rsidRPr="00C866ED">
        <w:t>w III kwartale 2013 roku do 7,7% w III kwartale 2014 r. (kraj 8,2%; III kw. 2014 r.).</w:t>
      </w:r>
    </w:p>
    <w:p w:rsidR="00010562" w:rsidRDefault="00010562" w:rsidP="00F42198">
      <w:pPr>
        <w:pStyle w:val="normalny0"/>
        <w:spacing w:before="120" w:after="0" w:line="276" w:lineRule="auto"/>
      </w:pPr>
      <w:r w:rsidRPr="00C866ED">
        <w:t xml:space="preserve">Z punktu widzenia realizacji wskaźników zapisanych w Strategii Lizbońskiej, szczególnie istotne są mierniki notowane dla przedziału wiekowego </w:t>
      </w:r>
      <w:r>
        <w:t xml:space="preserve">od </w:t>
      </w:r>
      <w:r w:rsidRPr="00C866ED">
        <w:t xml:space="preserve">20 </w:t>
      </w:r>
      <w:r>
        <w:t>do</w:t>
      </w:r>
      <w:r w:rsidRPr="00C866ED">
        <w:t xml:space="preserve"> 64 lat. </w:t>
      </w:r>
    </w:p>
    <w:p w:rsidR="00010562" w:rsidRDefault="00010562" w:rsidP="00F42198">
      <w:pPr>
        <w:pStyle w:val="normalny0"/>
        <w:spacing w:before="0" w:after="0" w:line="276" w:lineRule="auto"/>
        <w:ind w:firstLine="0"/>
        <w:rPr>
          <w:rFonts w:ascii="Arial" w:hAnsi="Arial" w:cs="Arial"/>
          <w:color w:val="000000"/>
          <w:sz w:val="20"/>
          <w:szCs w:val="20"/>
        </w:rPr>
      </w:pPr>
      <w:r w:rsidRPr="00C866ED">
        <w:t xml:space="preserve">Bez względu na rok sprawozdawczy, wysokość wskaźnika zatrudnienia w województwie śląskim w tym przedziale wiekowym odbiega in minus od średniej ogólnopolskiej. W Banku Danych Lokalnych GUS najbardziej aktualne informacje dotyczą III kwartału 2014 roku, kiedy to wskaźnik zatrudnienia w grupie ludności w wieku 20-64 lat wynosił w </w:t>
      </w:r>
      <w:r w:rsidRPr="00C866ED">
        <w:rPr>
          <w:color w:val="000000"/>
        </w:rPr>
        <w:t>Polsce 67,3%, zaś w naszym województwie 65,6% (11 miejsce w kraju</w:t>
      </w:r>
      <w:r w:rsidRPr="004D1398">
        <w:rPr>
          <w:rFonts w:ascii="Arial" w:hAnsi="Arial" w:cs="Arial"/>
          <w:color w:val="000000"/>
          <w:sz w:val="20"/>
          <w:szCs w:val="20"/>
        </w:rPr>
        <w:t>)</w:t>
      </w:r>
      <w:r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9"/>
      </w:r>
      <w:r w:rsidRPr="004D1398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010562" w:rsidRPr="00035EBA" w:rsidRDefault="00010562" w:rsidP="00F42198">
      <w:pPr>
        <w:pStyle w:val="normalny0"/>
        <w:spacing w:before="120" w:after="120" w:line="276" w:lineRule="auto"/>
        <w:ind w:firstLine="0"/>
        <w:rPr>
          <w:rFonts w:ascii="Arial" w:hAnsi="Arial" w:cs="Arial"/>
          <w:color w:val="000000"/>
          <w:sz w:val="20"/>
          <w:szCs w:val="20"/>
        </w:rPr>
      </w:pPr>
    </w:p>
    <w:p w:rsidR="00010562" w:rsidRPr="00F42198" w:rsidRDefault="00010562" w:rsidP="00F42198">
      <w:pPr>
        <w:spacing w:before="120" w:line="276" w:lineRule="auto"/>
        <w:jc w:val="center"/>
        <w:rPr>
          <w:rFonts w:ascii="Arial Narrow" w:hAnsi="Arial Narrow"/>
          <w:b/>
          <w:i/>
          <w:sz w:val="22"/>
          <w:szCs w:val="22"/>
        </w:rPr>
      </w:pPr>
      <w:r w:rsidRPr="00F42198">
        <w:rPr>
          <w:rFonts w:ascii="Arial Narrow" w:hAnsi="Arial Narrow"/>
          <w:b/>
          <w:i/>
          <w:sz w:val="22"/>
          <w:szCs w:val="22"/>
        </w:rPr>
        <w:lastRenderedPageBreak/>
        <w:t xml:space="preserve">Wskaźnik zatrudnienia </w:t>
      </w:r>
      <w:r w:rsidR="00666A7D">
        <w:rPr>
          <w:rFonts w:ascii="Arial Narrow" w:hAnsi="Arial Narrow"/>
          <w:b/>
          <w:i/>
          <w:sz w:val="22"/>
          <w:szCs w:val="22"/>
        </w:rPr>
        <w:t>–</w:t>
      </w:r>
      <w:r w:rsidRPr="00F42198">
        <w:rPr>
          <w:rFonts w:ascii="Arial Narrow" w:hAnsi="Arial Narrow"/>
          <w:b/>
          <w:i/>
          <w:sz w:val="22"/>
          <w:szCs w:val="22"/>
        </w:rPr>
        <w:t xml:space="preserve"> Śląskie na tle kraju. III kwartał, lata 2005-2014</w:t>
      </w:r>
    </w:p>
    <w:p w:rsidR="00010562" w:rsidRPr="00F42198" w:rsidRDefault="00010562" w:rsidP="00F42198">
      <w:pPr>
        <w:spacing w:after="240"/>
        <w:jc w:val="center"/>
        <w:rPr>
          <w:rFonts w:ascii="Arial Narrow" w:hAnsi="Arial Narrow"/>
          <w:b/>
          <w:i/>
          <w:sz w:val="22"/>
          <w:szCs w:val="22"/>
        </w:rPr>
      </w:pPr>
      <w:r w:rsidRPr="00F42198">
        <w:rPr>
          <w:rFonts w:ascii="Arial Narrow" w:hAnsi="Arial Narrow"/>
          <w:b/>
          <w:i/>
          <w:sz w:val="22"/>
          <w:szCs w:val="22"/>
        </w:rPr>
        <w:t>Ujęcie rankingowe wg ostatniej kolumny tabeli</w:t>
      </w:r>
    </w:p>
    <w:tbl>
      <w:tblPr>
        <w:tblW w:w="5155" w:type="pct"/>
        <w:tblInd w:w="-72" w:type="dxa"/>
        <w:tblCellMar>
          <w:left w:w="70" w:type="dxa"/>
          <w:right w:w="70" w:type="dxa"/>
        </w:tblCellMar>
        <w:tblLook w:val="04A0"/>
      </w:tblPr>
      <w:tblGrid>
        <w:gridCol w:w="2620"/>
        <w:gridCol w:w="687"/>
        <w:gridCol w:w="687"/>
        <w:gridCol w:w="687"/>
        <w:gridCol w:w="688"/>
        <w:gridCol w:w="688"/>
        <w:gridCol w:w="688"/>
        <w:gridCol w:w="688"/>
        <w:gridCol w:w="688"/>
        <w:gridCol w:w="688"/>
        <w:gridCol w:w="688"/>
      </w:tblGrid>
      <w:tr w:rsidR="00010562" w:rsidRPr="00F42198" w:rsidTr="00F42198">
        <w:trPr>
          <w:trHeight w:val="255"/>
          <w:tblHeader/>
        </w:trPr>
        <w:tc>
          <w:tcPr>
            <w:tcW w:w="13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Jednostka terytorialna</w:t>
            </w:r>
          </w:p>
        </w:tc>
        <w:tc>
          <w:tcPr>
            <w:tcW w:w="3620" w:type="pct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CD49B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Ogółem ludność w wieku od 20-64 lat  </w:t>
            </w:r>
            <w:r w:rsidR="00CD49B1">
              <w:rPr>
                <w:rFonts w:ascii="Arial Narrow" w:hAnsi="Arial Narrow" w:cs="Arial"/>
                <w:b/>
                <w:bCs/>
                <w:sz w:val="18"/>
                <w:szCs w:val="18"/>
              </w:rPr>
              <w:t>–</w:t>
            </w: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III kwartał</w:t>
            </w:r>
          </w:p>
        </w:tc>
      </w:tr>
      <w:tr w:rsidR="00010562" w:rsidRPr="00F42198" w:rsidTr="00F42198">
        <w:trPr>
          <w:trHeight w:val="255"/>
          <w:tblHeader/>
        </w:trPr>
        <w:tc>
          <w:tcPr>
            <w:tcW w:w="13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2005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2006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2007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2008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2009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2010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2011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2012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2013</w:t>
            </w:r>
          </w:p>
        </w:tc>
        <w:tc>
          <w:tcPr>
            <w:tcW w:w="3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2014</w:t>
            </w:r>
          </w:p>
        </w:tc>
      </w:tr>
      <w:tr w:rsidR="00010562" w:rsidRPr="00F42198" w:rsidTr="00F42198">
        <w:trPr>
          <w:trHeight w:val="255"/>
          <w:tblHeader/>
        </w:trPr>
        <w:tc>
          <w:tcPr>
            <w:tcW w:w="13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3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3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b/>
                <w:bCs/>
                <w:sz w:val="18"/>
                <w:szCs w:val="18"/>
              </w:rPr>
              <w:t>%</w:t>
            </w:r>
          </w:p>
        </w:tc>
      </w:tr>
      <w:tr w:rsidR="00010562" w:rsidRPr="00F42198" w:rsidTr="00F42198">
        <w:trPr>
          <w:trHeight w:val="227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POLSKA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59,0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61,3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67,3</w:t>
            </w:r>
          </w:p>
        </w:tc>
      </w:tr>
      <w:tr w:rsidR="00010562" w:rsidRPr="00F42198" w:rsidTr="00F42198">
        <w:trPr>
          <w:trHeight w:val="255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 </w:t>
            </w:r>
          </w:p>
        </w:tc>
      </w:tr>
      <w:tr w:rsidR="00010562" w:rsidRPr="00F42198" w:rsidTr="00F42198">
        <w:trPr>
          <w:trHeight w:val="255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 xml:space="preserve"> MAZOWIECKIE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72,2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72,2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70,8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70,2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71,2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71,1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74,1</w:t>
            </w:r>
          </w:p>
        </w:tc>
      </w:tr>
      <w:tr w:rsidR="00010562" w:rsidRPr="00F42198" w:rsidTr="00F42198">
        <w:trPr>
          <w:trHeight w:val="255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 xml:space="preserve"> ŁÓDZKIE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58,7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69,5</w:t>
            </w:r>
          </w:p>
        </w:tc>
      </w:tr>
      <w:tr w:rsidR="00010562" w:rsidRPr="00F42198" w:rsidTr="00F42198">
        <w:trPr>
          <w:trHeight w:val="255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 xml:space="preserve"> PODLASKIE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67,6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70,1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69,2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67,0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67,9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67,7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67,9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69,0</w:t>
            </w:r>
          </w:p>
        </w:tc>
      </w:tr>
      <w:tr w:rsidR="00010562" w:rsidRPr="00F42198" w:rsidTr="00F42198">
        <w:trPr>
          <w:trHeight w:val="255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 xml:space="preserve"> WIELKOPOLSKIE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58,7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61,2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67,5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67,4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68,0</w:t>
            </w:r>
          </w:p>
        </w:tc>
      </w:tr>
      <w:tr w:rsidR="00010562" w:rsidRPr="00F42198" w:rsidTr="00F42198">
        <w:trPr>
          <w:trHeight w:val="255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 xml:space="preserve"> LUBELSKIE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68,3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67,2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67,2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66,9</w:t>
            </w:r>
          </w:p>
        </w:tc>
      </w:tr>
      <w:tr w:rsidR="00010562" w:rsidRPr="00F42198" w:rsidTr="00F42198">
        <w:trPr>
          <w:trHeight w:val="255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 xml:space="preserve"> MAŁOPOLSKIE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67,3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66,5</w:t>
            </w:r>
          </w:p>
        </w:tc>
      </w:tr>
      <w:tr w:rsidR="00010562" w:rsidRPr="00F42198" w:rsidTr="00F42198">
        <w:trPr>
          <w:trHeight w:val="255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 xml:space="preserve"> OPOLSKIE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57,2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59,2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60,1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62,2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66,4</w:t>
            </w:r>
          </w:p>
        </w:tc>
      </w:tr>
      <w:tr w:rsidR="00010562" w:rsidRPr="00F42198" w:rsidTr="00F42198">
        <w:trPr>
          <w:trHeight w:val="255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 xml:space="preserve"> DOLNOŚLĄSKIE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55,7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59,2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60,4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62,2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62,1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61,9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62,7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62,3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62,5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66,3</w:t>
            </w:r>
          </w:p>
        </w:tc>
      </w:tr>
      <w:tr w:rsidR="00010562" w:rsidRPr="00F42198" w:rsidTr="00F42198">
        <w:trPr>
          <w:trHeight w:val="255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 xml:space="preserve"> POMORSKIE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56,4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59,5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61,6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66,3</w:t>
            </w:r>
          </w:p>
        </w:tc>
      </w:tr>
      <w:tr w:rsidR="00010562" w:rsidRPr="00F42198" w:rsidTr="00F42198">
        <w:trPr>
          <w:trHeight w:val="255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 xml:space="preserve"> KUJAWSKO-POMORSKIE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57,6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57,2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58,1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61,4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61,5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61,5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62,2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65,7</w:t>
            </w:r>
          </w:p>
        </w:tc>
      </w:tr>
      <w:tr w:rsidR="00010562" w:rsidRPr="00F42198" w:rsidTr="00F42198">
        <w:trPr>
          <w:trHeight w:val="255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 xml:space="preserve"> ŚLĄSKIE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54,5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56,5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61,0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62,1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62,4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60,8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61,4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62,7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65,6</w:t>
            </w:r>
          </w:p>
        </w:tc>
      </w:tr>
      <w:tr w:rsidR="00010562" w:rsidRPr="00F42198" w:rsidTr="00F42198">
        <w:trPr>
          <w:trHeight w:val="70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 xml:space="preserve"> ŚWIĘTOKRZYSKIE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59,7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67,6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64,5</w:t>
            </w:r>
          </w:p>
        </w:tc>
      </w:tr>
      <w:tr w:rsidR="00010562" w:rsidRPr="00F42198" w:rsidTr="00F42198">
        <w:trPr>
          <w:trHeight w:val="148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 xml:space="preserve"> ZACHODNIOPOMORSKIE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54,5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56,1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57,0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58,9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62,0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60,1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59,6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61,7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61,7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64,5</w:t>
            </w:r>
          </w:p>
        </w:tc>
      </w:tr>
      <w:tr w:rsidR="00010562" w:rsidRPr="00F42198" w:rsidTr="00F42198">
        <w:trPr>
          <w:trHeight w:val="255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 xml:space="preserve"> LUBUSKIE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57,5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59,7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62,3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62,9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64,2</w:t>
            </w:r>
          </w:p>
        </w:tc>
      </w:tr>
      <w:tr w:rsidR="00010562" w:rsidRPr="00F42198" w:rsidTr="00F42198">
        <w:trPr>
          <w:trHeight w:val="255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 xml:space="preserve"> PODKARPACKIE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61,0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62,2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64,2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65,8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63,1</w:t>
            </w:r>
          </w:p>
        </w:tc>
      </w:tr>
      <w:tr w:rsidR="00010562" w:rsidRPr="00F42198" w:rsidTr="00F42198">
        <w:trPr>
          <w:trHeight w:val="255"/>
        </w:trPr>
        <w:tc>
          <w:tcPr>
            <w:tcW w:w="13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F42198" w:rsidRDefault="00010562" w:rsidP="00010562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 xml:space="preserve"> WARMIŃSKO-MAZURSKIE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56,2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59,6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63,6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61,6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61,7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59,6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58,3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60,0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F42198" w:rsidRDefault="00010562" w:rsidP="00F42198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F42198">
              <w:rPr>
                <w:rFonts w:ascii="Arial Narrow" w:hAnsi="Arial Narrow" w:cs="Arial"/>
                <w:sz w:val="18"/>
                <w:szCs w:val="18"/>
              </w:rPr>
              <w:t>61,1</w:t>
            </w:r>
          </w:p>
        </w:tc>
      </w:tr>
    </w:tbl>
    <w:p w:rsidR="00010562" w:rsidRPr="001A554F" w:rsidRDefault="00010562" w:rsidP="00010562">
      <w:pPr>
        <w:jc w:val="center"/>
        <w:rPr>
          <w:rFonts w:ascii="Arial" w:hAnsi="Arial" w:cs="Arial"/>
          <w:b/>
          <w:i/>
          <w:color w:val="000000"/>
          <w:sz w:val="20"/>
          <w:highlight w:val="yellow"/>
        </w:rPr>
      </w:pPr>
    </w:p>
    <w:p w:rsidR="00010562" w:rsidRDefault="00010562" w:rsidP="00CD49B1">
      <w:pPr>
        <w:pStyle w:val="normalny0"/>
        <w:spacing w:line="276" w:lineRule="auto"/>
        <w:ind w:firstLine="0"/>
      </w:pPr>
      <w:bookmarkStart w:id="8" w:name="_Toc413668531"/>
      <w:r>
        <w:t>Według BAEL w</w:t>
      </w:r>
      <w:r w:rsidRPr="00E2066E">
        <w:t xml:space="preserve"> III kwartale </w:t>
      </w:r>
      <w:r>
        <w:t>2014 r.</w:t>
      </w:r>
      <w:r w:rsidRPr="00E2066E">
        <w:t xml:space="preserve"> zbiorowość pracujących liczyła 1</w:t>
      </w:r>
      <w:r w:rsidR="00F42198">
        <w:t> 897 tys., tj. mniej o </w:t>
      </w:r>
      <w:r w:rsidRPr="00E2066E">
        <w:t xml:space="preserve">3,0% niż w III kwartale </w:t>
      </w:r>
      <w:r>
        <w:t>2013</w:t>
      </w:r>
      <w:r w:rsidRPr="00E2066E">
        <w:t xml:space="preserve"> roku</w:t>
      </w:r>
      <w:r>
        <w:t>. W Polsce tendencja była odwrotna – odnotowano wzrost pracujących.</w:t>
      </w:r>
      <w:bookmarkEnd w:id="8"/>
    </w:p>
    <w:p w:rsidR="00CD49B1" w:rsidRPr="00F42198" w:rsidRDefault="0036256A" w:rsidP="00CD49B1">
      <w:pPr>
        <w:spacing w:before="240" w:after="240" w:line="276" w:lineRule="auto"/>
        <w:jc w:val="center"/>
        <w:rPr>
          <w:rFonts w:ascii="Arial Narrow" w:hAnsi="Arial Narrow"/>
          <w:b/>
          <w:i/>
          <w:sz w:val="22"/>
          <w:szCs w:val="22"/>
        </w:rPr>
      </w:pPr>
      <w:r>
        <w:rPr>
          <w:rFonts w:ascii="Arial Narrow" w:hAnsi="Arial Narrow"/>
          <w:b/>
          <w:i/>
          <w:sz w:val="22"/>
          <w:szCs w:val="22"/>
        </w:rPr>
        <w:t>Dynamika pracujących –</w:t>
      </w:r>
      <w:r w:rsidR="00CD49B1" w:rsidRPr="00F42198">
        <w:rPr>
          <w:rFonts w:ascii="Arial Narrow" w:hAnsi="Arial Narrow"/>
          <w:b/>
          <w:i/>
          <w:sz w:val="22"/>
          <w:szCs w:val="22"/>
        </w:rPr>
        <w:t xml:space="preserve"> Śląskie na tle kraju.</w:t>
      </w:r>
      <w:r>
        <w:rPr>
          <w:rFonts w:ascii="Arial Narrow" w:hAnsi="Arial Narrow"/>
          <w:b/>
          <w:i/>
          <w:sz w:val="22"/>
          <w:szCs w:val="22"/>
        </w:rPr>
        <w:t xml:space="preserve"> III kwartał</w:t>
      </w:r>
      <w:r w:rsidR="00CD49B1" w:rsidRPr="00F42198">
        <w:rPr>
          <w:rFonts w:ascii="Arial Narrow" w:hAnsi="Arial Narrow"/>
          <w:b/>
          <w:i/>
          <w:sz w:val="22"/>
          <w:szCs w:val="22"/>
        </w:rPr>
        <w:t xml:space="preserve"> 2014</w:t>
      </w:r>
    </w:p>
    <w:tbl>
      <w:tblPr>
        <w:tblW w:w="7528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3220"/>
        <w:gridCol w:w="1048"/>
        <w:gridCol w:w="993"/>
        <w:gridCol w:w="992"/>
        <w:gridCol w:w="1275"/>
      </w:tblGrid>
      <w:tr w:rsidR="00010562" w:rsidRPr="00CD49B1" w:rsidTr="00CD49B1">
        <w:trPr>
          <w:trHeight w:val="255"/>
          <w:tblHeader/>
          <w:jc w:val="center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010562" w:rsidRPr="00CD49B1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b/>
                <w:bCs/>
                <w:sz w:val="18"/>
                <w:szCs w:val="18"/>
              </w:rPr>
              <w:t>Jednostka terytorialna</w:t>
            </w:r>
          </w:p>
        </w:tc>
        <w:tc>
          <w:tcPr>
            <w:tcW w:w="4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010562" w:rsidRPr="00CD49B1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III kwartał </w:t>
            </w:r>
          </w:p>
        </w:tc>
      </w:tr>
      <w:tr w:rsidR="00010562" w:rsidRPr="00CD49B1" w:rsidTr="00CD49B1">
        <w:trPr>
          <w:trHeight w:val="255"/>
          <w:tblHeader/>
          <w:jc w:val="center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010562" w:rsidRPr="00CD49B1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b/>
                <w:bCs/>
                <w:sz w:val="18"/>
                <w:szCs w:val="18"/>
              </w:rPr>
              <w:t>wartość liczbowa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10562" w:rsidRPr="00CD49B1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b/>
                <w:bCs/>
                <w:sz w:val="18"/>
                <w:szCs w:val="18"/>
              </w:rPr>
              <w:t>Wzrost / spadek liczby pracujących</w:t>
            </w:r>
          </w:p>
        </w:tc>
      </w:tr>
      <w:tr w:rsidR="00010562" w:rsidRPr="00CD49B1" w:rsidTr="00CD49B1">
        <w:trPr>
          <w:trHeight w:val="255"/>
          <w:tblHeader/>
          <w:jc w:val="center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010562" w:rsidRPr="00CD49B1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b/>
                <w:bCs/>
                <w:sz w:val="18"/>
                <w:szCs w:val="18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010562" w:rsidRPr="00CD49B1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b/>
                <w:bCs/>
                <w:sz w:val="18"/>
                <w:szCs w:val="18"/>
              </w:rPr>
              <w:t>2014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</w:tr>
      <w:tr w:rsidR="00010562" w:rsidRPr="00CD49B1" w:rsidTr="00CD49B1">
        <w:trPr>
          <w:trHeight w:val="302"/>
          <w:tblHeader/>
          <w:jc w:val="center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010562" w:rsidRPr="00CD49B1" w:rsidRDefault="00010562" w:rsidP="00010562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bCs/>
                <w:sz w:val="18"/>
                <w:szCs w:val="18"/>
              </w:rPr>
              <w:t>tys. osób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010562" w:rsidRPr="00CD49B1" w:rsidRDefault="00010562" w:rsidP="00010562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bCs/>
                <w:sz w:val="18"/>
                <w:szCs w:val="18"/>
              </w:rPr>
              <w:t>tys. osób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10562" w:rsidRPr="00CD49B1" w:rsidRDefault="00010562" w:rsidP="00010562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bCs/>
                <w:sz w:val="18"/>
                <w:szCs w:val="18"/>
              </w:rPr>
              <w:t>osoby w tys.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D49B1" w:rsidRDefault="00CD49B1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Dynamika</w:t>
            </w:r>
          </w:p>
          <w:p w:rsidR="00010562" w:rsidRPr="00CD49B1" w:rsidRDefault="00010562" w:rsidP="0001056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b/>
                <w:bCs/>
                <w:sz w:val="18"/>
                <w:szCs w:val="18"/>
              </w:rPr>
              <w:t>2013 r. = 100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POLSKA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15 738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16 063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325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102,07</w:t>
            </w:r>
          </w:p>
        </w:tc>
      </w:tr>
      <w:tr w:rsidR="00010562" w:rsidRPr="00CD49B1" w:rsidTr="0036256A">
        <w:trPr>
          <w:trHeight w:val="73"/>
          <w:jc w:val="center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 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 xml:space="preserve"> MAZOWIECKIE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2 351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2 670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319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113,57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 xml:space="preserve"> OPOLSKIE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382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109,14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 xml:space="preserve"> KUJAWSKO-POMORSKIE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787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823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104,57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 xml:space="preserve"> LUBELSKIE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1 014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104,54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 xml:space="preserve"> ŚWIĘTOKRZYSKIE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564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587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104,08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 xml:space="preserve"> ZACHODNIOPOMORSKIE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564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582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103,19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 xml:space="preserve"> PODLASKIE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459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103,15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 xml:space="preserve"> DOLNOŚLĄSKIE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1 056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1 076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101,89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 xml:space="preserve"> ŁÓDZKIE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1 287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1 309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101,71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 xml:space="preserve"> LUBUSKIE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393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100,77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 xml:space="preserve"> MAŁOPOLSKIE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1 340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1 333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-7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99,48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 xml:space="preserve"> WARMIŃSKO-MAZURSKIE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534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-4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99,26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 xml:space="preserve"> POMORSKIE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933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906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-27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97,11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 xml:space="preserve"> ŚLĄSKIE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1 956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1 897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-59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96,98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 xml:space="preserve"> PODKARPACKIE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826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791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-35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95,76</w:t>
            </w:r>
          </w:p>
        </w:tc>
      </w:tr>
      <w:tr w:rsidR="00010562" w:rsidRPr="00CD49B1" w:rsidTr="0036256A">
        <w:trPr>
          <w:trHeight w:val="255"/>
          <w:jc w:val="center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562" w:rsidRPr="00CD49B1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 xml:space="preserve"> WIELKOPOLSKIE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1 381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1 308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CD49B1" w:rsidRDefault="00010562" w:rsidP="0036256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49B1">
              <w:rPr>
                <w:rFonts w:ascii="Arial Narrow" w:hAnsi="Arial Narrow" w:cs="Arial"/>
                <w:sz w:val="18"/>
                <w:szCs w:val="18"/>
              </w:rPr>
              <w:t>-73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62" w:rsidRPr="0036256A" w:rsidRDefault="00010562" w:rsidP="0036256A">
            <w:pPr>
              <w:ind w:right="291"/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6256A">
              <w:rPr>
                <w:rFonts w:ascii="Arial Narrow" w:hAnsi="Arial Narrow" w:cs="Arial"/>
                <w:b/>
                <w:sz w:val="18"/>
                <w:szCs w:val="18"/>
              </w:rPr>
              <w:t>94,71</w:t>
            </w:r>
          </w:p>
        </w:tc>
      </w:tr>
    </w:tbl>
    <w:p w:rsidR="00010562" w:rsidRDefault="00010562" w:rsidP="0036256A">
      <w:pPr>
        <w:pStyle w:val="normalny0"/>
        <w:spacing w:before="0" w:after="120" w:line="276" w:lineRule="auto"/>
        <w:ind w:firstLine="0"/>
        <w:rPr>
          <w:b/>
        </w:rPr>
      </w:pPr>
      <w:bookmarkStart w:id="9" w:name="_Toc413668532"/>
      <w:r w:rsidRPr="00E2066E">
        <w:lastRenderedPageBreak/>
        <w:t>Wśród pracujących największą grupę tworzyły os</w:t>
      </w:r>
      <w:r>
        <w:t xml:space="preserve">oby w wieku od 25 do 34 lat (27,0%). </w:t>
      </w:r>
      <w:r w:rsidRPr="00E2066E">
        <w:t>Osoby w wieku 35-44 lata sta</w:t>
      </w:r>
      <w:r>
        <w:t xml:space="preserve">nowiły 26,6% ogółu pracujących. </w:t>
      </w:r>
      <w:r w:rsidRPr="00E2066E">
        <w:t>Udział pracujących w</w:t>
      </w:r>
      <w:r>
        <w:t xml:space="preserve"> wieku 45-54 lata wyniósł 23,4%</w:t>
      </w:r>
      <w:r w:rsidRPr="00E2066E">
        <w:t xml:space="preserve">. Pracujący w wieku 55 lat i więcej stanowili 15,9%, a ich liczba </w:t>
      </w:r>
      <w:r>
        <w:t xml:space="preserve">w ujęciu rocznym </w:t>
      </w:r>
      <w:r w:rsidRPr="00E2066E">
        <w:t>wzrosła o 6,7%. Najmniej liczną grupą były osoby w wieku 15-24 la</w:t>
      </w:r>
      <w:r>
        <w:t>ta (7,1%).</w:t>
      </w:r>
      <w:bookmarkEnd w:id="9"/>
      <w:r>
        <w:t xml:space="preserve"> </w:t>
      </w:r>
    </w:p>
    <w:p w:rsidR="00010562" w:rsidRDefault="00010562" w:rsidP="0036256A">
      <w:pPr>
        <w:pStyle w:val="normalny0"/>
        <w:spacing w:before="0" w:after="120" w:line="276" w:lineRule="auto"/>
        <w:ind w:firstLine="0"/>
        <w:rPr>
          <w:b/>
        </w:rPr>
      </w:pPr>
      <w:bookmarkStart w:id="10" w:name="_Toc413668533"/>
      <w:r>
        <w:t>W</w:t>
      </w:r>
      <w:r w:rsidRPr="00E2066E">
        <w:t xml:space="preserve"> III kwartale </w:t>
      </w:r>
      <w:r>
        <w:t>2014 r. w</w:t>
      </w:r>
      <w:r w:rsidRPr="00E2066E">
        <w:t>śród pracujących wykształcenie wyższe posiadało 604 tys. osób, policealne i średnie zawodowe 582 tys., a zasadnicze zawodowe 509 tys. Wykształceniem średnim ogólnokształcącym legitymowało się 137 tys. osób. Najmniej pracujących posiadało wykształcenie gimnazjalne i niższe (65 tys. osób).</w:t>
      </w:r>
      <w:bookmarkEnd w:id="10"/>
      <w:r w:rsidRPr="00E2066E">
        <w:t xml:space="preserve"> </w:t>
      </w:r>
    </w:p>
    <w:p w:rsidR="00010562" w:rsidRPr="00C02598" w:rsidRDefault="00010562" w:rsidP="0036256A">
      <w:pPr>
        <w:pStyle w:val="normalny0"/>
        <w:spacing w:before="0" w:after="120" w:line="276" w:lineRule="auto"/>
        <w:ind w:firstLine="0"/>
        <w:rPr>
          <w:b/>
        </w:rPr>
      </w:pPr>
      <w:bookmarkStart w:id="11" w:name="_Toc413668534"/>
      <w:r w:rsidRPr="00C02598">
        <w:t>Najliczniejszymi grupami zawodowymi wśród pracujących byli: specjaliści (19,0%), robotnicy przemysłowi i rzemieślnicy (16,1%), technicy i inny średni personel (15,9%) oraz pracownicy usług i sprzedawcy (14,0%). Najmniej liczną grupę zawodową tworzyli rolnicy, ogrodnicy, leśnicy i rybacy (2,5%).</w:t>
      </w:r>
      <w:bookmarkEnd w:id="11"/>
    </w:p>
    <w:p w:rsidR="00010562" w:rsidRDefault="00010562" w:rsidP="0036256A">
      <w:pPr>
        <w:pStyle w:val="normalny0"/>
        <w:spacing w:line="276" w:lineRule="auto"/>
        <w:ind w:firstLine="0"/>
        <w:rPr>
          <w:b/>
        </w:rPr>
      </w:pPr>
      <w:r>
        <w:t xml:space="preserve">W </w:t>
      </w:r>
      <w:r w:rsidRPr="00AE39EA">
        <w:t>regionie</w:t>
      </w:r>
      <w:r>
        <w:t xml:space="preserve"> ponad </w:t>
      </w:r>
      <w:r w:rsidRPr="00164262">
        <w:t xml:space="preserve">40 procent </w:t>
      </w:r>
      <w:r>
        <w:t xml:space="preserve">stanowiły osoby pracujące w przemyśle i budownictwie, jest to najwyższy odsetek w Polsce. Zaledwie 2,8% pracujących pochodziło z sekcji rolnictwo, łowiectwo, leśnictwo i rybactwo – w żadnym innym województwie ten udział nie był tak niski. Dokładne dane zawarto w tabeli. </w:t>
      </w:r>
    </w:p>
    <w:p w:rsidR="00010562" w:rsidRPr="00666A7D" w:rsidRDefault="00010562" w:rsidP="00666A7D">
      <w:pPr>
        <w:spacing w:before="240" w:line="276" w:lineRule="auto"/>
        <w:jc w:val="center"/>
        <w:rPr>
          <w:rFonts w:ascii="Arial Narrow" w:hAnsi="Arial Narrow"/>
          <w:b/>
          <w:i/>
          <w:sz w:val="22"/>
          <w:szCs w:val="22"/>
        </w:rPr>
      </w:pPr>
      <w:r w:rsidRPr="00666A7D">
        <w:rPr>
          <w:rFonts w:ascii="Arial Narrow" w:hAnsi="Arial Narrow"/>
          <w:b/>
          <w:i/>
          <w:sz w:val="22"/>
          <w:szCs w:val="22"/>
        </w:rPr>
        <w:t xml:space="preserve">Pracujący według sekcji PKD - Śląskie na tle kraju. III kwartał, </w:t>
      </w:r>
    </w:p>
    <w:p w:rsidR="00010562" w:rsidRPr="00666A7D" w:rsidRDefault="00010562" w:rsidP="00666A7D">
      <w:pPr>
        <w:spacing w:line="276" w:lineRule="auto"/>
        <w:jc w:val="center"/>
        <w:rPr>
          <w:rFonts w:ascii="Arial Narrow" w:hAnsi="Arial Narrow"/>
          <w:b/>
          <w:i/>
          <w:sz w:val="22"/>
          <w:szCs w:val="22"/>
        </w:rPr>
      </w:pPr>
      <w:r w:rsidRPr="00666A7D">
        <w:rPr>
          <w:rFonts w:ascii="Arial Narrow" w:hAnsi="Arial Narrow"/>
          <w:b/>
          <w:i/>
          <w:sz w:val="22"/>
          <w:szCs w:val="22"/>
        </w:rPr>
        <w:t>Ujęcie rankingowe wg przedostatniej kolumny tabeli</w:t>
      </w:r>
    </w:p>
    <w:p w:rsidR="00010562" w:rsidRPr="00666A7D" w:rsidRDefault="00010562" w:rsidP="00666A7D">
      <w:pPr>
        <w:spacing w:after="240" w:line="276" w:lineRule="auto"/>
        <w:jc w:val="center"/>
        <w:rPr>
          <w:rFonts w:ascii="Arial Narrow" w:hAnsi="Arial Narrow"/>
          <w:b/>
          <w:i/>
          <w:sz w:val="22"/>
          <w:szCs w:val="22"/>
        </w:rPr>
      </w:pPr>
      <w:r w:rsidRPr="00666A7D">
        <w:rPr>
          <w:rFonts w:ascii="Arial Narrow" w:hAnsi="Arial Narrow"/>
          <w:b/>
          <w:i/>
          <w:sz w:val="22"/>
          <w:szCs w:val="22"/>
        </w:rPr>
        <w:t>Dane dotyczące liczby pracujących w tys. osób.</w:t>
      </w:r>
    </w:p>
    <w:tbl>
      <w:tblPr>
        <w:tblW w:w="4643" w:type="pct"/>
        <w:jc w:val="center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728"/>
        <w:gridCol w:w="836"/>
        <w:gridCol w:w="855"/>
        <w:gridCol w:w="683"/>
        <w:gridCol w:w="713"/>
        <w:gridCol w:w="753"/>
        <w:gridCol w:w="641"/>
        <w:gridCol w:w="691"/>
        <w:gridCol w:w="653"/>
      </w:tblGrid>
      <w:tr w:rsidR="00666A7D" w:rsidRPr="00666A7D" w:rsidTr="00666A7D">
        <w:trPr>
          <w:trHeight w:val="255"/>
          <w:tblHeader/>
          <w:jc w:val="center"/>
        </w:trPr>
        <w:tc>
          <w:tcPr>
            <w:tcW w:w="1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010562" w:rsidRPr="00666A7D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010562" w:rsidRPr="00666A7D" w:rsidRDefault="00010562" w:rsidP="00666A7D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Rolnictwo, łowiectwo i leśnictwo; rybactwo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010562" w:rsidRPr="00666A7D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 xml:space="preserve">Przemysł </w:t>
            </w: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br/>
              <w:t>i budownictwo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010562" w:rsidRPr="00666A7D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Usługi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010562" w:rsidRPr="00666A7D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RAZEM</w:t>
            </w:r>
          </w:p>
        </w:tc>
      </w:tr>
      <w:tr w:rsidR="00666A7D" w:rsidRPr="00666A7D" w:rsidTr="00666A7D">
        <w:trPr>
          <w:trHeight w:val="253"/>
          <w:tblHeader/>
          <w:jc w:val="center"/>
        </w:trPr>
        <w:tc>
          <w:tcPr>
            <w:tcW w:w="1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010562" w:rsidRPr="00666A7D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osoby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010562" w:rsidRPr="00666A7D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%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010562" w:rsidRPr="00666A7D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osoby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010562" w:rsidRPr="00666A7D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%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010562" w:rsidRPr="00666A7D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osoby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010562" w:rsidRPr="00666A7D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%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010562" w:rsidRPr="00666A7D" w:rsidRDefault="00010562" w:rsidP="0001056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osoby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010562" w:rsidRPr="00666A7D" w:rsidRDefault="00010562" w:rsidP="0001056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15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POLSKA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1 832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11,4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4 942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30,8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9 255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57,6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16 029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5000" w:type="pct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  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15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 xml:space="preserve"> MAZOWIECKIE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294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11,0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588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22,0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1 778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66,6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2 660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15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 xml:space="preserve"> ŚLĄSKIE 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53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2,8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783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41,3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1 058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55,8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1 894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15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 xml:space="preserve"> MAŁOPOLSKIE 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169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12,7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402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30,2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759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56,9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1 330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15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 xml:space="preserve"> WIELKOPOLSKIE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158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12,1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472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36,1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678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51,8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1 308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15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 xml:space="preserve"> ŁÓDZKIE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11,2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411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31,4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747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57,1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1 304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15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 xml:space="preserve"> DOLNOŚLĄSKIE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4,7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372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34,6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649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60,3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1 072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15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 xml:space="preserve"> LUBELSKIE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221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21,8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241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23,8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551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54,3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1 013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15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 xml:space="preserve"> POMORSKIE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7,0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291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32,1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547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60,4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901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15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 xml:space="preserve"> KUJAWSKO-POMORSKIE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13,7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253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30,7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456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55,4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822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15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 xml:space="preserve"> PODKARPACKIE 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132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16,7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245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31,0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412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52,1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789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15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 xml:space="preserve"> ŚWIĘTOKRZYSKIE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132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22,5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171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29,1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283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48,2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586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15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 xml:space="preserve"> ZACHODNIOPOMORSKIE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7,7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179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30,8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358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61,5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582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15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 xml:space="preserve"> WARMIŃSKO-MAZURSKIE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73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13,7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159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29,8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300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56,2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532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15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 xml:space="preserve"> PODLASKIE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21,8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113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24,6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246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53,6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459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</w:tr>
      <w:tr w:rsidR="00666A7D" w:rsidRPr="00666A7D" w:rsidTr="00666A7D">
        <w:trPr>
          <w:trHeight w:val="255"/>
          <w:jc w:val="center"/>
        </w:trPr>
        <w:tc>
          <w:tcPr>
            <w:tcW w:w="15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0562" w:rsidRPr="00666A7D" w:rsidRDefault="00010562" w:rsidP="00010562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 xml:space="preserve"> LUBUSKIE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35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8,9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128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32,6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230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58,5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b/>
                <w:sz w:val="18"/>
                <w:szCs w:val="18"/>
              </w:rPr>
              <w:t>393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62" w:rsidRPr="00666A7D" w:rsidRDefault="00010562" w:rsidP="00010562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66A7D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</w:tr>
    </w:tbl>
    <w:p w:rsidR="00010562" w:rsidRDefault="00010562" w:rsidP="005F6C72">
      <w:pPr>
        <w:pStyle w:val="normalny0"/>
        <w:spacing w:line="276" w:lineRule="auto"/>
      </w:pPr>
    </w:p>
    <w:p w:rsidR="008C3CB6" w:rsidRPr="00621439" w:rsidRDefault="00DA0387" w:rsidP="00FF0971">
      <w:pPr>
        <w:pStyle w:val="Nagwek1"/>
        <w:ind w:left="284"/>
      </w:pPr>
      <w:r w:rsidRPr="001B6D1B">
        <w:rPr>
          <w:color w:val="FF0000"/>
        </w:rPr>
        <w:br w:type="page"/>
      </w:r>
      <w:bookmarkStart w:id="12" w:name="_Toc290471511"/>
      <w:bookmarkStart w:id="13" w:name="_Toc417046241"/>
      <w:r w:rsidR="008C3CB6" w:rsidRPr="00621439">
        <w:lastRenderedPageBreak/>
        <w:t>Bezrobotni według rodzaju działalności ostatniego miejsca pracy</w:t>
      </w:r>
      <w:bookmarkEnd w:id="12"/>
      <w:bookmarkEnd w:id="13"/>
    </w:p>
    <w:p w:rsidR="008B29E0" w:rsidRPr="00621439" w:rsidRDefault="008B29E0" w:rsidP="00FF0971">
      <w:pPr>
        <w:autoSpaceDE w:val="0"/>
        <w:autoSpaceDN w:val="0"/>
        <w:adjustRightInd w:val="0"/>
        <w:spacing w:line="276" w:lineRule="auto"/>
        <w:rPr>
          <w:bCs/>
          <w:szCs w:val="24"/>
        </w:rPr>
      </w:pPr>
    </w:p>
    <w:p w:rsidR="00621439" w:rsidRPr="003757CC" w:rsidRDefault="00621439" w:rsidP="00621439">
      <w:pPr>
        <w:pStyle w:val="normalny0"/>
        <w:spacing w:before="0" w:after="0" w:line="276" w:lineRule="auto"/>
      </w:pPr>
      <w:r w:rsidRPr="003757CC">
        <w:t>Statystyka rynku pracy według Polskiej Klasyfikacji Działalności (PKD) określa przynależność ostatniego pracodawcy osoby bezrobotnej do odpowiedniej sekcji działalności i sektora własności. W 2014 roku w populacji bezrobotnych województwa śląskiego dominowały osoby, które pracowały przed zarejestrowaniem się w urzędach pracy. Populacja ta na koniec grudnia 2014 r. wynosiła 148 423 osoby to jest 84,5% ogółu bezrobotnych.</w:t>
      </w:r>
    </w:p>
    <w:p w:rsidR="00621439" w:rsidRPr="003757CC" w:rsidRDefault="00621439" w:rsidP="00621439">
      <w:pPr>
        <w:pStyle w:val="normalny0"/>
        <w:spacing w:before="0" w:after="0" w:line="276" w:lineRule="auto"/>
      </w:pPr>
      <w:r w:rsidRPr="003757CC">
        <w:t>W porównaniu z końcem roku 2013 liczebność grupy osób, które pracowały przed nabyciem statusu osoby bezrobotnej spadła o 25 447 osób, ale jej udział wśród ogółu zaewidencjonowanych wzrósł o 1,0 punkt procentowy.</w:t>
      </w:r>
    </w:p>
    <w:p w:rsidR="00621439" w:rsidRDefault="00621439" w:rsidP="00621439">
      <w:pPr>
        <w:pStyle w:val="normalny0"/>
        <w:spacing w:line="276" w:lineRule="auto"/>
        <w:ind w:firstLine="0"/>
        <w:rPr>
          <w:i/>
        </w:rPr>
      </w:pPr>
      <w:r w:rsidRPr="00BE4A45">
        <w:t xml:space="preserve">Analiza wykazuje, iż większość zarejestrowanych bezrobotnych pracowała poprzednio </w:t>
      </w:r>
      <w:r>
        <w:t>w </w:t>
      </w:r>
      <w:r w:rsidRPr="00BE4A45">
        <w:t xml:space="preserve">zakładach należących do pięciu sekcji PKD: </w:t>
      </w:r>
      <w:r w:rsidRPr="00BE4A45">
        <w:rPr>
          <w:i/>
        </w:rPr>
        <w:t>przetwórstwo przemysłowe</w:t>
      </w:r>
      <w:r w:rsidRPr="00BE4A45">
        <w:t xml:space="preserve"> (18,6% uprzednio pracujących), </w:t>
      </w:r>
      <w:r w:rsidRPr="00BE4A45">
        <w:rPr>
          <w:i/>
        </w:rPr>
        <w:t xml:space="preserve">handel hurtowy i detaliczny, naprawa pojazdów mechanicznych, włączając motocykle </w:t>
      </w:r>
      <w:r w:rsidRPr="00BE4A45">
        <w:t>(18,</w:t>
      </w:r>
      <w:r>
        <w:t>5</w:t>
      </w:r>
      <w:r w:rsidRPr="00BE4A45">
        <w:t xml:space="preserve">%), </w:t>
      </w:r>
      <w:r w:rsidRPr="00BE4A45">
        <w:rPr>
          <w:i/>
        </w:rPr>
        <w:t>budownictwo</w:t>
      </w:r>
      <w:r w:rsidRPr="00BE4A45">
        <w:t xml:space="preserve"> (11,7%)</w:t>
      </w:r>
      <w:r>
        <w:t xml:space="preserve">, </w:t>
      </w:r>
      <w:r w:rsidRPr="00BE4A45">
        <w:rPr>
          <w:i/>
        </w:rPr>
        <w:t>działalność w z</w:t>
      </w:r>
      <w:r>
        <w:rPr>
          <w:i/>
        </w:rPr>
        <w:t>akresie usług administrowania i </w:t>
      </w:r>
      <w:r w:rsidRPr="00BE4A45">
        <w:rPr>
          <w:i/>
        </w:rPr>
        <w:t>działalność wspierająca</w:t>
      </w:r>
      <w:r w:rsidRPr="00BE4A45">
        <w:t xml:space="preserve"> </w:t>
      </w:r>
      <w:r>
        <w:t xml:space="preserve">(7,6%) </w:t>
      </w:r>
      <w:r w:rsidRPr="00BE4A45">
        <w:t xml:space="preserve">oraz </w:t>
      </w:r>
      <w:r w:rsidRPr="00BE4A45">
        <w:rPr>
          <w:i/>
        </w:rPr>
        <w:t xml:space="preserve">pozostała działalność usługowa </w:t>
      </w:r>
      <w:r w:rsidRPr="00BE4A45">
        <w:t>(7,3</w:t>
      </w:r>
      <w:r>
        <w:t>%). Łącznie w </w:t>
      </w:r>
      <w:r w:rsidRPr="00BE4A45">
        <w:t xml:space="preserve">zakładach pracy z wymienionych sekcji pracowało </w:t>
      </w:r>
      <w:r>
        <w:t>63,7</w:t>
      </w:r>
      <w:r w:rsidRPr="00BE4A45">
        <w:t xml:space="preserve">% wszystkich bezrobotnych poprzednio pracujących. 11,3% bezrobotnych poprzednio pracujących zaklasyfikowano jako </w:t>
      </w:r>
      <w:r w:rsidRPr="00BE4A45">
        <w:rPr>
          <w:i/>
        </w:rPr>
        <w:t>działalność niezidentyfikowaną.</w:t>
      </w:r>
    </w:p>
    <w:p w:rsidR="004A2674" w:rsidRPr="00071D70" w:rsidRDefault="004A2674" w:rsidP="004A2674">
      <w:pPr>
        <w:spacing w:before="360" w:line="276" w:lineRule="auto"/>
        <w:jc w:val="center"/>
        <w:rPr>
          <w:rFonts w:ascii="Arial Narrow" w:hAnsi="Arial Narrow"/>
          <w:b/>
          <w:i/>
          <w:sz w:val="22"/>
          <w:szCs w:val="22"/>
        </w:rPr>
      </w:pPr>
      <w:r w:rsidRPr="00071D70">
        <w:rPr>
          <w:rFonts w:ascii="Arial Narrow" w:hAnsi="Arial Narrow"/>
          <w:b/>
          <w:i/>
          <w:sz w:val="22"/>
          <w:szCs w:val="22"/>
        </w:rPr>
        <w:t>Bezrobotni poprzednio pracujący według sekcji PKD</w:t>
      </w:r>
    </w:p>
    <w:p w:rsidR="004A2674" w:rsidRPr="00071D70" w:rsidRDefault="004A2674" w:rsidP="004A2674">
      <w:pPr>
        <w:spacing w:after="360" w:line="276" w:lineRule="auto"/>
        <w:jc w:val="center"/>
        <w:rPr>
          <w:rFonts w:ascii="Arial Narrow" w:hAnsi="Arial Narrow"/>
          <w:b/>
          <w:i/>
          <w:sz w:val="22"/>
          <w:szCs w:val="22"/>
        </w:rPr>
      </w:pPr>
      <w:r w:rsidRPr="00071D70">
        <w:rPr>
          <w:rFonts w:ascii="Arial Narrow" w:hAnsi="Arial Narrow"/>
          <w:b/>
          <w:i/>
          <w:sz w:val="22"/>
          <w:szCs w:val="22"/>
        </w:rPr>
        <w:t>- stan na 31 grudnia 2014 r.</w:t>
      </w:r>
    </w:p>
    <w:p w:rsidR="004A2674" w:rsidRDefault="00945B64" w:rsidP="004A2674">
      <w:pPr>
        <w:pStyle w:val="normalny0"/>
        <w:spacing w:after="360" w:line="276" w:lineRule="auto"/>
        <w:ind w:firstLine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587492" cy="3547930"/>
            <wp:effectExtent l="11400" t="5583" r="6888" b="582"/>
            <wp:docPr id="21" name="Obraz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4A2674" w:rsidRPr="00BE4A45" w:rsidRDefault="004A2674" w:rsidP="004A2674">
      <w:pPr>
        <w:pStyle w:val="normalny0"/>
        <w:spacing w:after="360" w:line="276" w:lineRule="auto"/>
        <w:ind w:firstLine="0"/>
        <w:jc w:val="center"/>
      </w:pPr>
    </w:p>
    <w:p w:rsidR="00621439" w:rsidRPr="00BE4A45" w:rsidRDefault="00621439" w:rsidP="00621439">
      <w:pPr>
        <w:pStyle w:val="normalny0"/>
        <w:spacing w:before="0" w:after="0" w:line="276" w:lineRule="auto"/>
      </w:pPr>
      <w:r w:rsidRPr="00BE4A45">
        <w:lastRenderedPageBreak/>
        <w:t>Według stanu na dzień 31 grudnia 2014 roku wśród bezrobotnych 15,5% (27,3 tys. osób) stanowiły osoby dotychczas niepracujące (rok wcześniej liczba ta była wyższa i wynosiła 34,4 tys. stanowiła też wyższy odsetek wśród ogółu zarejestrowanych bezrobotnych – 16,5%).</w:t>
      </w:r>
    </w:p>
    <w:p w:rsidR="00621439" w:rsidRPr="004A2674" w:rsidRDefault="00621439" w:rsidP="004A2674">
      <w:pPr>
        <w:pStyle w:val="normalny0"/>
        <w:spacing w:line="276" w:lineRule="auto"/>
        <w:ind w:firstLine="0"/>
      </w:pPr>
      <w:r w:rsidRPr="00BE4A45">
        <w:t>W końcu 2014 roku liczba zarejestrowanych bezrobotnych poprzednio pracujących u</w:t>
      </w:r>
      <w:r>
        <w:t> </w:t>
      </w:r>
      <w:r w:rsidRPr="00BE4A45">
        <w:t xml:space="preserve">pracodawców sektora prywatnego </w:t>
      </w:r>
      <w:r w:rsidRPr="006B5FE0">
        <w:t>wynosiła 112,5 tys. osób. Stanowiło to 75,8% wszystkich bezrobotnych poprzednio pracujących. W porównaniu z końcem 2013 roku populacja ta zmalała o 13,9% (18,1 tys. osób). Natomiast w przedsiębiorstwach z sektora publicznego zatrudnionych było 19,1 tys. osób (o 20,1% mniej niż przed rokiem).</w:t>
      </w:r>
    </w:p>
    <w:p w:rsidR="00621439" w:rsidRPr="00071D70" w:rsidRDefault="00621439" w:rsidP="004A2674">
      <w:pPr>
        <w:spacing w:before="360" w:line="276" w:lineRule="auto"/>
        <w:jc w:val="center"/>
        <w:rPr>
          <w:rFonts w:ascii="Arial Narrow" w:hAnsi="Arial Narrow"/>
          <w:b/>
          <w:i/>
          <w:sz w:val="22"/>
          <w:szCs w:val="22"/>
        </w:rPr>
      </w:pPr>
      <w:r w:rsidRPr="00071D70">
        <w:rPr>
          <w:rFonts w:ascii="Arial Narrow" w:hAnsi="Arial Narrow"/>
          <w:b/>
          <w:i/>
          <w:sz w:val="22"/>
          <w:szCs w:val="22"/>
        </w:rPr>
        <w:t>Poziom bezrobocia wśród poprzednio pracujących według sekcji PKD</w:t>
      </w:r>
    </w:p>
    <w:p w:rsidR="00621439" w:rsidRPr="00071D70" w:rsidRDefault="00621439" w:rsidP="00621439">
      <w:pPr>
        <w:spacing w:after="240"/>
        <w:jc w:val="center"/>
        <w:rPr>
          <w:rFonts w:ascii="Arial Narrow" w:hAnsi="Arial Narrow"/>
          <w:b/>
          <w:i/>
          <w:sz w:val="22"/>
          <w:szCs w:val="22"/>
        </w:rPr>
      </w:pPr>
      <w:r w:rsidRPr="00071D70">
        <w:rPr>
          <w:rFonts w:ascii="Arial Narrow" w:hAnsi="Arial Narrow"/>
          <w:b/>
          <w:i/>
          <w:sz w:val="22"/>
          <w:szCs w:val="22"/>
        </w:rPr>
        <w:t>- stan na 31 grudnia 2014 r.</w:t>
      </w:r>
    </w:p>
    <w:tbl>
      <w:tblPr>
        <w:tblW w:w="815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465"/>
        <w:gridCol w:w="954"/>
        <w:gridCol w:w="858"/>
        <w:gridCol w:w="953"/>
        <w:gridCol w:w="920"/>
      </w:tblGrid>
      <w:tr w:rsidR="00621439" w:rsidRPr="007747B7" w:rsidTr="003E2E94">
        <w:trPr>
          <w:cantSplit/>
          <w:trHeight w:val="300"/>
          <w:tblHeader/>
          <w:jc w:val="center"/>
        </w:trPr>
        <w:tc>
          <w:tcPr>
            <w:tcW w:w="44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6D9F1"/>
            <w:vAlign w:val="center"/>
            <w:hideMark/>
          </w:tcPr>
          <w:p w:rsidR="00621439" w:rsidRPr="007747B7" w:rsidRDefault="00621439" w:rsidP="003E2E94">
            <w:pPr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7747B7">
              <w:rPr>
                <w:rFonts w:ascii="Arial Narrow" w:hAnsi="Arial Narrow" w:cs="Arial"/>
                <w:b/>
                <w:bCs/>
                <w:sz w:val="20"/>
              </w:rPr>
              <w:t>Sekcje PKD</w:t>
            </w:r>
          </w:p>
        </w:tc>
        <w:tc>
          <w:tcPr>
            <w:tcW w:w="368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6D9F1"/>
            <w:vAlign w:val="center"/>
            <w:hideMark/>
          </w:tcPr>
          <w:p w:rsidR="00621439" w:rsidRPr="007747B7" w:rsidRDefault="00621439" w:rsidP="003E2E94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Zarejestrowani bezrobotni  </w:t>
            </w:r>
          </w:p>
        </w:tc>
      </w:tr>
      <w:tr w:rsidR="00621439" w:rsidRPr="007747B7" w:rsidTr="003E2E94">
        <w:trPr>
          <w:trHeight w:val="300"/>
          <w:tblHeader/>
          <w:jc w:val="center"/>
        </w:trPr>
        <w:tc>
          <w:tcPr>
            <w:tcW w:w="44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b/>
                <w:bCs/>
                <w:sz w:val="20"/>
              </w:rPr>
            </w:pPr>
          </w:p>
        </w:tc>
        <w:tc>
          <w:tcPr>
            <w:tcW w:w="9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6D9F1"/>
            <w:vAlign w:val="center"/>
            <w:hideMark/>
          </w:tcPr>
          <w:p w:rsidR="00621439" w:rsidRPr="007747B7" w:rsidRDefault="00621439" w:rsidP="003E2E94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b/>
                <w:bCs/>
                <w:sz w:val="18"/>
                <w:szCs w:val="18"/>
              </w:rPr>
              <w:t>ogółem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6D9F1"/>
            <w:vAlign w:val="center"/>
            <w:hideMark/>
          </w:tcPr>
          <w:p w:rsidR="00621439" w:rsidRPr="007747B7" w:rsidRDefault="00621439" w:rsidP="003E2E94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b/>
                <w:bCs/>
                <w:sz w:val="18"/>
                <w:szCs w:val="18"/>
              </w:rPr>
              <w:t>kobiety</w:t>
            </w:r>
          </w:p>
        </w:tc>
        <w:tc>
          <w:tcPr>
            <w:tcW w:w="18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6D9F1"/>
            <w:vAlign w:val="center"/>
            <w:hideMark/>
          </w:tcPr>
          <w:p w:rsidR="00621439" w:rsidRPr="007747B7" w:rsidRDefault="00621439" w:rsidP="003E2E94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b/>
                <w:bCs/>
                <w:sz w:val="18"/>
                <w:szCs w:val="18"/>
              </w:rPr>
              <w:t>pracujący poprzednio:</w:t>
            </w:r>
          </w:p>
        </w:tc>
      </w:tr>
      <w:tr w:rsidR="00621439" w:rsidRPr="007747B7" w:rsidTr="003E2E94">
        <w:trPr>
          <w:trHeight w:val="555"/>
          <w:tblHeader/>
          <w:jc w:val="center"/>
        </w:trPr>
        <w:tc>
          <w:tcPr>
            <w:tcW w:w="44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b/>
                <w:bCs/>
                <w:sz w:val="20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center"/>
            <w:hideMark/>
          </w:tcPr>
          <w:p w:rsidR="00621439" w:rsidRPr="007747B7" w:rsidRDefault="00621439" w:rsidP="003E2E94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b/>
                <w:bCs/>
                <w:sz w:val="18"/>
                <w:szCs w:val="18"/>
              </w:rPr>
              <w:t>w sektorze publicznym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center"/>
            <w:hideMark/>
          </w:tcPr>
          <w:p w:rsidR="00621439" w:rsidRPr="007747B7" w:rsidRDefault="00621439" w:rsidP="003E2E94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b/>
                <w:bCs/>
                <w:sz w:val="18"/>
                <w:szCs w:val="18"/>
              </w:rPr>
              <w:t>w sektorze prywatnym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Rolnictwo, leśnictwo, łowiectwo i rybactwo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1 695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726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325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1 370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Górnictwo i wydobywanie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1 741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291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646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1095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Przetwórstwo przemysłowe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27 596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13 603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2 493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25 103</w:t>
            </w:r>
          </w:p>
        </w:tc>
      </w:tr>
      <w:tr w:rsidR="00621439" w:rsidRPr="007747B7" w:rsidTr="003E2E94">
        <w:trPr>
          <w:trHeight w:val="5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Wytwarzanie i zaopatrywanie w energię elektryczną, gaz, parę wodną, gorącą wodę i powietrze do układów klimatyzacyjnych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491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187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336</w:t>
            </w:r>
          </w:p>
        </w:tc>
      </w:tr>
      <w:tr w:rsidR="00621439" w:rsidRPr="007747B7" w:rsidTr="003E2E94">
        <w:trPr>
          <w:trHeight w:val="5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Dostawa wody; gospodarowanie ściekami i odpadami oraz działalność związana z rekultywacją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2 027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700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641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1 386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Budownictwo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17 356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2 479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1 188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16 168</w:t>
            </w:r>
          </w:p>
        </w:tc>
      </w:tr>
      <w:tr w:rsidR="00621439" w:rsidRPr="007747B7" w:rsidTr="003E2E94">
        <w:trPr>
          <w:trHeight w:val="51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 xml:space="preserve">Handel hurtowy i detaliczny, naprawa pojazdów mechanicznych, włączając motocykle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27 456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19 031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25 556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Działalność związana z zakwaterowaniem i usługami gastronomicznymi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4 683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3 720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389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4 294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Transport, gospodarka magazynowa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4 540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1 655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1 057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3 483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Informacja i komunikacja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1 208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727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1 108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Działalność finansowa i ubezpieczeniowa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2 061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1 596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238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1 823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Działalność związana z obsługą rynku nieruchomości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1 898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1 019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612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1 286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Działalność profesjonalna, naukowa i techniczna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4 126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2 262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446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3 680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Działalność w zakresie usług administrowania i działalność wspierająca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11 283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6 430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763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10 520</w:t>
            </w:r>
          </w:p>
        </w:tc>
      </w:tr>
      <w:tr w:rsidR="00621439" w:rsidRPr="007747B7" w:rsidTr="003E2E94">
        <w:trPr>
          <w:trHeight w:val="5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 xml:space="preserve">Administracja publiczna i obrona narodowa, obowiązkowe zabezpieczenie społeczne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4 114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1 875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2 856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1 258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Edukacja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3 251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2 532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1 788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1 463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Opieka zdrowotna i pomoc społeczna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4 020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3 271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2 092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1 928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Działalność związana z kulturą, rozrywką i rekreacją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1 195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695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529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666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Pozostała działalność usługowa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10 862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6 193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916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9 946</w:t>
            </w:r>
          </w:p>
        </w:tc>
      </w:tr>
      <w:tr w:rsidR="00621439" w:rsidRPr="007747B7" w:rsidTr="003E2E94">
        <w:trPr>
          <w:trHeight w:val="57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Gospodarstwa domowe zatrudniające pracowników, gospodarstwa domowe produkujące wyroby i świadczące usługi na własne potrzeby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35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28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35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Organizacje i zespoły eksterytorialne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Działalność niezidentyfikowana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16 777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8 587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sz w:val="18"/>
                <w:szCs w:val="18"/>
              </w:rPr>
              <w:t>x</w:t>
            </w:r>
          </w:p>
        </w:tc>
      </w:tr>
      <w:tr w:rsidR="00621439" w:rsidRPr="007747B7" w:rsidTr="003E2E94">
        <w:trPr>
          <w:trHeight w:val="300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21439" w:rsidRPr="007747B7" w:rsidRDefault="00621439" w:rsidP="003E2E94">
            <w:pPr>
              <w:jc w:val="lef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b/>
                <w:bCs/>
                <w:sz w:val="18"/>
                <w:szCs w:val="18"/>
              </w:rPr>
              <w:t>148 423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b/>
                <w:bCs/>
                <w:sz w:val="18"/>
                <w:szCs w:val="18"/>
              </w:rPr>
              <w:t>77 612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b/>
                <w:bCs/>
                <w:sz w:val="18"/>
                <w:szCs w:val="18"/>
              </w:rPr>
              <w:t>19 136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21439" w:rsidRPr="007747B7" w:rsidRDefault="00621439" w:rsidP="003E2E94">
            <w:pPr>
              <w:jc w:val="righ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747B7">
              <w:rPr>
                <w:rFonts w:ascii="Arial Narrow" w:hAnsi="Arial Narrow" w:cs="Arial"/>
                <w:b/>
                <w:bCs/>
                <w:sz w:val="18"/>
                <w:szCs w:val="18"/>
              </w:rPr>
              <w:t>112 510</w:t>
            </w:r>
          </w:p>
        </w:tc>
      </w:tr>
    </w:tbl>
    <w:p w:rsidR="00621439" w:rsidRPr="008566C7" w:rsidRDefault="00621439" w:rsidP="00621439">
      <w:pPr>
        <w:pStyle w:val="normalny0"/>
        <w:spacing w:before="0" w:after="0"/>
      </w:pPr>
    </w:p>
    <w:p w:rsidR="00621439" w:rsidRPr="007747B7" w:rsidRDefault="00621439" w:rsidP="00621439">
      <w:pPr>
        <w:pStyle w:val="normalny0"/>
        <w:spacing w:before="0" w:line="276" w:lineRule="auto"/>
      </w:pPr>
      <w:r w:rsidRPr="008566C7">
        <w:lastRenderedPageBreak/>
        <w:t>Według</w:t>
      </w:r>
      <w:r w:rsidRPr="007747B7">
        <w:t xml:space="preserve"> stanu na 31 grudnia 2014 r. wśród ogółu kobiet zarejestrowanych w urzędach pracy, 82,5% (77,6 tys.) stanowiły te, które pracowały przed nabyciem statusu osoby bezrobotnej (w końcu 2013 r. było to odpowiednio 81,5% i 90,6 tys.).</w:t>
      </w:r>
    </w:p>
    <w:p w:rsidR="00621439" w:rsidRPr="003C70BE" w:rsidRDefault="00621439" w:rsidP="00621439">
      <w:pPr>
        <w:pStyle w:val="normalny0"/>
        <w:spacing w:line="276" w:lineRule="auto"/>
        <w:ind w:firstLine="0"/>
      </w:pPr>
      <w:r w:rsidRPr="007747B7">
        <w:t>Większość bezrobotnych kobiet poprzednio</w:t>
      </w:r>
      <w:r>
        <w:t xml:space="preserve"> pracujących (58,3%)</w:t>
      </w:r>
      <w:r w:rsidRPr="007747B7">
        <w:t xml:space="preserve"> zatrudniona była przez pracodawców zakwalifikowanych do czterech sekcji PKD: </w:t>
      </w:r>
      <w:r w:rsidRPr="007747B7">
        <w:rPr>
          <w:i/>
        </w:rPr>
        <w:t xml:space="preserve">handel hurtowy i detaliczny, naprawa pojazdów mechanicznych, włączając motocykle – </w:t>
      </w:r>
      <w:r>
        <w:t>19,0</w:t>
      </w:r>
      <w:r w:rsidRPr="007747B7">
        <w:t xml:space="preserve"> tys. osób (2</w:t>
      </w:r>
      <w:r>
        <w:t>4,5</w:t>
      </w:r>
      <w:r w:rsidRPr="007747B7">
        <w:t>% bezrobotnych kobiet poprzednio pracujących),</w:t>
      </w:r>
      <w:r w:rsidRPr="007747B7">
        <w:rPr>
          <w:i/>
        </w:rPr>
        <w:t xml:space="preserve"> przetwórstwo przemysłowe – </w:t>
      </w:r>
      <w:r w:rsidRPr="007747B7">
        <w:t>1</w:t>
      </w:r>
      <w:r>
        <w:t>3</w:t>
      </w:r>
      <w:r w:rsidRPr="007747B7">
        <w:t>,</w:t>
      </w:r>
      <w:r>
        <w:t>6</w:t>
      </w:r>
      <w:r w:rsidRPr="007747B7">
        <w:t xml:space="preserve"> tys. osób (</w:t>
      </w:r>
      <w:r>
        <w:t>17</w:t>
      </w:r>
      <w:r w:rsidRPr="008566C7">
        <w:t xml:space="preserve">,5%,), </w:t>
      </w:r>
      <w:r w:rsidRPr="008566C7">
        <w:rPr>
          <w:i/>
        </w:rPr>
        <w:t xml:space="preserve">działalność w zakresie usług administrowania i działalność wspierająca – </w:t>
      </w:r>
      <w:r w:rsidRPr="008566C7">
        <w:t xml:space="preserve">6,4 tys. </w:t>
      </w:r>
      <w:r w:rsidRPr="003C70BE">
        <w:t>osób (8,3%,) oraz</w:t>
      </w:r>
      <w:r w:rsidRPr="003C70BE">
        <w:rPr>
          <w:i/>
        </w:rPr>
        <w:t xml:space="preserve"> pozostała działalność usługowa – </w:t>
      </w:r>
      <w:r w:rsidRPr="003C70BE">
        <w:t>6,2 tys. osób (8,0%). Do d</w:t>
      </w:r>
      <w:r w:rsidRPr="003C70BE">
        <w:rPr>
          <w:i/>
        </w:rPr>
        <w:t xml:space="preserve">ziałalności niezidentyfikowanej </w:t>
      </w:r>
      <w:r w:rsidRPr="003C70BE">
        <w:t>zaklasyfikowano 11,1% kobiet uprzednio pracujących</w:t>
      </w:r>
      <w:r w:rsidRPr="003C70BE">
        <w:rPr>
          <w:i/>
        </w:rPr>
        <w:t xml:space="preserve"> </w:t>
      </w:r>
      <w:r w:rsidRPr="003C70BE">
        <w:t>– 8,6 tys. osób.</w:t>
      </w:r>
    </w:p>
    <w:p w:rsidR="008B29E0" w:rsidRPr="00621439" w:rsidRDefault="008B29E0" w:rsidP="008B29E0">
      <w:pPr>
        <w:pStyle w:val="normalny0"/>
        <w:spacing w:line="276" w:lineRule="auto"/>
        <w:ind w:firstLine="0"/>
      </w:pPr>
    </w:p>
    <w:p w:rsidR="008C3CB6" w:rsidRPr="004A2674" w:rsidRDefault="009218D3" w:rsidP="0083303E">
      <w:pPr>
        <w:pStyle w:val="Nagwek1"/>
        <w:spacing w:before="240" w:after="360" w:line="276" w:lineRule="auto"/>
        <w:ind w:left="357" w:hanging="357"/>
      </w:pPr>
      <w:r w:rsidRPr="001B6D1B">
        <w:rPr>
          <w:color w:val="FF0000"/>
        </w:rPr>
        <w:br w:type="page"/>
      </w:r>
      <w:bookmarkStart w:id="14" w:name="_Toc290471515"/>
      <w:bookmarkStart w:id="15" w:name="_Toc417046242"/>
      <w:r w:rsidR="008C3CB6" w:rsidRPr="004A2674">
        <w:lastRenderedPageBreak/>
        <w:t>Analiza bezrobocia według grup zawodów</w:t>
      </w:r>
      <w:bookmarkEnd w:id="14"/>
      <w:bookmarkEnd w:id="15"/>
    </w:p>
    <w:p w:rsidR="008C3CB6" w:rsidRPr="004A2674" w:rsidRDefault="008C3CB6" w:rsidP="00770D1D">
      <w:pPr>
        <w:pStyle w:val="Nagwek2"/>
        <w:numPr>
          <w:ilvl w:val="1"/>
          <w:numId w:val="6"/>
        </w:numPr>
        <w:spacing w:line="276" w:lineRule="auto"/>
      </w:pPr>
      <w:bookmarkStart w:id="16" w:name="_Toc290471516"/>
      <w:bookmarkStart w:id="17" w:name="_Toc417046243"/>
      <w:r w:rsidRPr="004A2674">
        <w:t>Napływ bezrobotnych wg grup zawodów</w:t>
      </w:r>
      <w:bookmarkEnd w:id="16"/>
      <w:bookmarkEnd w:id="17"/>
    </w:p>
    <w:p w:rsidR="004D193B" w:rsidRPr="00274D41" w:rsidRDefault="004D193B" w:rsidP="004D193B">
      <w:pPr>
        <w:pStyle w:val="normalny0"/>
        <w:rPr>
          <w:sz w:val="20"/>
          <w:szCs w:val="20"/>
          <w:highlight w:val="yellow"/>
        </w:rPr>
      </w:pPr>
    </w:p>
    <w:p w:rsidR="004D193B" w:rsidRPr="00274D41" w:rsidRDefault="004D193B" w:rsidP="004D193B">
      <w:pPr>
        <w:spacing w:line="276" w:lineRule="auto"/>
        <w:rPr>
          <w:b/>
        </w:rPr>
      </w:pPr>
      <w:r w:rsidRPr="00274D41">
        <w:t>W okresie od stycznia do grudnia 201</w:t>
      </w:r>
      <w:r w:rsidR="00274D41" w:rsidRPr="00274D41">
        <w:t>4</w:t>
      </w:r>
      <w:r w:rsidRPr="00274D41">
        <w:t xml:space="preserve"> roku w województwie śląskim zarejestrowało się </w:t>
      </w:r>
      <w:r w:rsidRPr="00274D41">
        <w:rPr>
          <w:sz w:val="22"/>
          <w:szCs w:val="22"/>
        </w:rPr>
        <w:t>2</w:t>
      </w:r>
      <w:r w:rsidR="00274D41" w:rsidRPr="00274D41">
        <w:rPr>
          <w:sz w:val="22"/>
          <w:szCs w:val="22"/>
        </w:rPr>
        <w:t>61</w:t>
      </w:r>
      <w:r w:rsidRPr="00274D41">
        <w:rPr>
          <w:sz w:val="22"/>
          <w:szCs w:val="22"/>
        </w:rPr>
        <w:t> 7</w:t>
      </w:r>
      <w:r w:rsidR="00274D41" w:rsidRPr="00274D41">
        <w:rPr>
          <w:sz w:val="22"/>
          <w:szCs w:val="22"/>
        </w:rPr>
        <w:t>75</w:t>
      </w:r>
      <w:r w:rsidRPr="00274D41">
        <w:rPr>
          <w:sz w:val="22"/>
          <w:szCs w:val="22"/>
        </w:rPr>
        <w:t xml:space="preserve"> </w:t>
      </w:r>
      <w:r w:rsidRPr="00274D41">
        <w:rPr>
          <w:bCs/>
          <w:snapToGrid w:val="0"/>
        </w:rPr>
        <w:t>osób</w:t>
      </w:r>
      <w:r w:rsidRPr="00274D41">
        <w:t xml:space="preserve"> (napływ do bezrobocia). Kobiety stanowiły </w:t>
      </w:r>
      <w:r w:rsidR="00274D41" w:rsidRPr="00274D41">
        <w:t>50</w:t>
      </w:r>
      <w:r w:rsidRPr="00274D41">
        <w:t>% rejestrujących się.</w:t>
      </w:r>
      <w:r w:rsidRPr="001B6D1B">
        <w:rPr>
          <w:color w:val="FF0000"/>
        </w:rPr>
        <w:t xml:space="preserve"> </w:t>
      </w:r>
      <w:r w:rsidRPr="00274D41">
        <w:t>W pierwszym półroczu liczba napływających do bezrobocia wyniosła 1</w:t>
      </w:r>
      <w:r w:rsidR="00274D41" w:rsidRPr="00274D41">
        <w:t>27 045</w:t>
      </w:r>
      <w:r w:rsidRPr="00274D41">
        <w:t xml:space="preserve"> osób</w:t>
      </w:r>
      <w:r w:rsidR="00274D41" w:rsidRPr="00274D41">
        <w:t xml:space="preserve"> (w tym 48% stanowiły kobiety)</w:t>
      </w:r>
      <w:r w:rsidRPr="00274D41">
        <w:t xml:space="preserve">. </w:t>
      </w:r>
      <w:r w:rsidRPr="00274D41">
        <w:rPr>
          <w:b/>
        </w:rPr>
        <w:t xml:space="preserve">W drugim półroczu „napływ” był większy – </w:t>
      </w:r>
      <w:r w:rsidRPr="00274D41">
        <w:rPr>
          <w:b/>
          <w:szCs w:val="24"/>
        </w:rPr>
        <w:t>zarejestrowano 1</w:t>
      </w:r>
      <w:r w:rsidR="00274D41" w:rsidRPr="00274D41">
        <w:rPr>
          <w:b/>
          <w:szCs w:val="24"/>
        </w:rPr>
        <w:t>34 730</w:t>
      </w:r>
      <w:r w:rsidRPr="00274D41">
        <w:rPr>
          <w:szCs w:val="24"/>
        </w:rPr>
        <w:t xml:space="preserve"> </w:t>
      </w:r>
      <w:r w:rsidRPr="00274D41">
        <w:rPr>
          <w:b/>
          <w:szCs w:val="24"/>
        </w:rPr>
        <w:t>osób</w:t>
      </w:r>
      <w:r w:rsidRPr="00274D41">
        <w:rPr>
          <w:b/>
        </w:rPr>
        <w:t xml:space="preserve"> (w tym 5</w:t>
      </w:r>
      <w:r w:rsidR="00274D41" w:rsidRPr="00274D41">
        <w:rPr>
          <w:b/>
        </w:rPr>
        <w:t>1</w:t>
      </w:r>
      <w:r w:rsidRPr="00274D41">
        <w:rPr>
          <w:b/>
        </w:rPr>
        <w:t>,9 % kobiet).</w:t>
      </w:r>
    </w:p>
    <w:p w:rsidR="004D193B" w:rsidRPr="00E7379A" w:rsidRDefault="004D193B" w:rsidP="004E392B">
      <w:pPr>
        <w:pStyle w:val="normalny0"/>
        <w:spacing w:line="276" w:lineRule="auto"/>
      </w:pPr>
      <w:r w:rsidRPr="00274D41">
        <w:rPr>
          <w:b/>
        </w:rPr>
        <w:t xml:space="preserve">W okresie od </w:t>
      </w:r>
      <w:r w:rsidRPr="00E7379A">
        <w:rPr>
          <w:b/>
        </w:rPr>
        <w:t>stycznia do grudnia 201</w:t>
      </w:r>
      <w:r w:rsidR="00274D41" w:rsidRPr="00E7379A">
        <w:rPr>
          <w:b/>
        </w:rPr>
        <w:t>4</w:t>
      </w:r>
      <w:r w:rsidRPr="00E7379A">
        <w:rPr>
          <w:b/>
        </w:rPr>
        <w:t xml:space="preserve"> roku </w:t>
      </w:r>
      <w:r w:rsidRPr="00E7379A">
        <w:t xml:space="preserve">największy napływ bezrobotnych na poziomie dużych grup zawodowych zanotowano w zawodach: </w:t>
      </w:r>
      <w:r w:rsidRPr="00E7379A">
        <w:rPr>
          <w:i/>
        </w:rPr>
        <w:t>Sprzedawcy i pokrewni</w:t>
      </w:r>
      <w:r w:rsidRPr="00E7379A">
        <w:t xml:space="preserve"> </w:t>
      </w:r>
      <w:r w:rsidRPr="00E7379A">
        <w:br/>
        <w:t>(2</w:t>
      </w:r>
      <w:r w:rsidR="00274D41" w:rsidRPr="00E7379A">
        <w:t>7 346</w:t>
      </w:r>
      <w:r w:rsidRPr="00E7379A">
        <w:t xml:space="preserve"> osób), </w:t>
      </w:r>
      <w:r w:rsidRPr="00E7379A">
        <w:rPr>
          <w:i/>
        </w:rPr>
        <w:t>Robotnicy obróbki metali, mechanicy maszyn i urządzeń</w:t>
      </w:r>
      <w:r w:rsidRPr="00E7379A">
        <w:t xml:space="preserve"> (</w:t>
      </w:r>
      <w:r w:rsidR="00274D41" w:rsidRPr="00E7379A">
        <w:t>17</w:t>
      </w:r>
      <w:r w:rsidRPr="00E7379A">
        <w:t> </w:t>
      </w:r>
      <w:r w:rsidR="00E7379A" w:rsidRPr="00E7379A">
        <w:t>724</w:t>
      </w:r>
      <w:r w:rsidRPr="00E7379A">
        <w:t xml:space="preserve"> os</w:t>
      </w:r>
      <w:r w:rsidR="00E7379A" w:rsidRPr="00E7379A">
        <w:t>oby</w:t>
      </w:r>
      <w:r w:rsidRPr="00E7379A">
        <w:t xml:space="preserve">) oraz </w:t>
      </w:r>
      <w:r w:rsidRPr="00E7379A">
        <w:rPr>
          <w:i/>
        </w:rPr>
        <w:t>Pracownicy usług osobistych</w:t>
      </w:r>
      <w:r w:rsidRPr="00E7379A">
        <w:t xml:space="preserve"> (1</w:t>
      </w:r>
      <w:r w:rsidR="00E7379A" w:rsidRPr="00E7379A">
        <w:t>6</w:t>
      </w:r>
      <w:r w:rsidRPr="00E7379A">
        <w:t> </w:t>
      </w:r>
      <w:r w:rsidR="00E7379A" w:rsidRPr="00E7379A">
        <w:t>413</w:t>
      </w:r>
      <w:r w:rsidRPr="00E7379A">
        <w:t xml:space="preserve"> osób). Zawody, które na poziomie dużych grup zawodowych w 201</w:t>
      </w:r>
      <w:r w:rsidR="00E7379A">
        <w:t>4</w:t>
      </w:r>
      <w:r w:rsidRPr="00E7379A">
        <w:t xml:space="preserve"> r. generowały największy napływ bezrobotnych (ponad 5 000 osób) przedstawia poniższy wykres:</w:t>
      </w:r>
    </w:p>
    <w:p w:rsidR="004D193B" w:rsidRPr="007E0B2E" w:rsidRDefault="004D193B" w:rsidP="004D193B">
      <w:pPr>
        <w:spacing w:before="240" w:after="240"/>
        <w:jc w:val="center"/>
        <w:rPr>
          <w:rFonts w:ascii="Arial Narrow" w:hAnsi="Arial Narrow"/>
          <w:b/>
          <w:i/>
          <w:sz w:val="22"/>
          <w:lang w:eastAsia="ar-SA"/>
        </w:rPr>
      </w:pPr>
      <w:r w:rsidRPr="007E0B2E">
        <w:rPr>
          <w:rFonts w:ascii="Arial Narrow" w:hAnsi="Arial Narrow"/>
          <w:b/>
          <w:i/>
          <w:sz w:val="22"/>
          <w:lang w:eastAsia="ar-SA"/>
        </w:rPr>
        <w:t>Bezrobotni ogółem zarejestrowani w 201</w:t>
      </w:r>
      <w:r w:rsidR="00E7379A" w:rsidRPr="007E0B2E">
        <w:rPr>
          <w:rFonts w:ascii="Arial Narrow" w:hAnsi="Arial Narrow"/>
          <w:b/>
          <w:i/>
          <w:sz w:val="22"/>
          <w:lang w:eastAsia="ar-SA"/>
        </w:rPr>
        <w:t>4</w:t>
      </w:r>
      <w:r w:rsidRPr="007E0B2E">
        <w:rPr>
          <w:rFonts w:ascii="Arial Narrow" w:hAnsi="Arial Narrow"/>
          <w:b/>
          <w:i/>
          <w:sz w:val="22"/>
          <w:lang w:eastAsia="ar-SA"/>
        </w:rPr>
        <w:t xml:space="preserve"> r. (napływ)</w:t>
      </w:r>
    </w:p>
    <w:p w:rsidR="004D193B" w:rsidRPr="007E0B2E" w:rsidRDefault="00945B64" w:rsidP="004D193B">
      <w:pPr>
        <w:pStyle w:val="normalny0"/>
        <w:ind w:firstLine="0"/>
        <w:jc w:val="center"/>
        <w:rPr>
          <w:noProof/>
          <w:highlight w:val="yellow"/>
        </w:rPr>
      </w:pPr>
      <w:r>
        <w:rPr>
          <w:noProof/>
        </w:rPr>
        <w:drawing>
          <wp:inline distT="0" distB="0" distL="0" distR="0">
            <wp:extent cx="4708829" cy="2671638"/>
            <wp:effectExtent l="19050" t="0" r="15571" b="0"/>
            <wp:docPr id="22" name="Obraz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tbl>
      <w:tblPr>
        <w:tblW w:w="8939" w:type="dxa"/>
        <w:jc w:val="center"/>
        <w:tblInd w:w="-1086" w:type="dxa"/>
        <w:tblCellMar>
          <w:left w:w="70" w:type="dxa"/>
          <w:right w:w="70" w:type="dxa"/>
        </w:tblCellMar>
        <w:tblLook w:val="04A0"/>
      </w:tblPr>
      <w:tblGrid>
        <w:gridCol w:w="434"/>
        <w:gridCol w:w="6739"/>
        <w:gridCol w:w="1766"/>
      </w:tblGrid>
      <w:tr w:rsidR="004D193B" w:rsidRPr="00FF0964" w:rsidTr="00CB29EC">
        <w:trPr>
          <w:trHeight w:val="345"/>
          <w:tblHeader/>
          <w:jc w:val="center"/>
        </w:trPr>
        <w:tc>
          <w:tcPr>
            <w:tcW w:w="717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4D193B" w:rsidRPr="00FF0964" w:rsidRDefault="004D193B" w:rsidP="004D193B">
            <w:pPr>
              <w:pStyle w:val="Nagwek5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F0964">
              <w:rPr>
                <w:rFonts w:ascii="Arial Narrow" w:hAnsi="Arial Narrow"/>
                <w:b/>
                <w:sz w:val="18"/>
                <w:szCs w:val="18"/>
              </w:rPr>
              <w:t>Kody i nazwy dużych grup zawodowych występujące na powyższym wykresie</w:t>
            </w:r>
          </w:p>
        </w:tc>
        <w:tc>
          <w:tcPr>
            <w:tcW w:w="17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4D193B" w:rsidRPr="00FF0964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F0964">
              <w:rPr>
                <w:rFonts w:ascii="Arial Narrow" w:hAnsi="Arial Narrow"/>
                <w:b/>
                <w:sz w:val="18"/>
                <w:szCs w:val="18"/>
              </w:rPr>
              <w:t>Napływ  do bezrobocia</w:t>
            </w:r>
          </w:p>
          <w:p w:rsidR="004D193B" w:rsidRPr="00FF0964" w:rsidRDefault="004D193B" w:rsidP="007E0B2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F0964">
              <w:rPr>
                <w:rFonts w:ascii="Arial Narrow" w:hAnsi="Arial Narrow"/>
                <w:b/>
                <w:sz w:val="18"/>
                <w:szCs w:val="18"/>
              </w:rPr>
              <w:t>w 201</w:t>
            </w:r>
            <w:r w:rsidR="007E0B2E" w:rsidRPr="00FF0964">
              <w:rPr>
                <w:rFonts w:ascii="Arial Narrow" w:hAnsi="Arial Narrow"/>
                <w:b/>
                <w:sz w:val="18"/>
                <w:szCs w:val="18"/>
              </w:rPr>
              <w:t>4</w:t>
            </w:r>
            <w:r w:rsidRPr="00FF0964">
              <w:rPr>
                <w:rFonts w:ascii="Arial Narrow" w:hAnsi="Arial Narrow"/>
                <w:b/>
                <w:sz w:val="18"/>
                <w:szCs w:val="18"/>
              </w:rPr>
              <w:t xml:space="preserve"> r.</w:t>
            </w:r>
          </w:p>
        </w:tc>
      </w:tr>
      <w:tr w:rsidR="007E0B2E" w:rsidRPr="00FF0964" w:rsidTr="007E0B2E">
        <w:trPr>
          <w:trHeight w:val="20"/>
          <w:jc w:val="center"/>
        </w:trPr>
        <w:tc>
          <w:tcPr>
            <w:tcW w:w="4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bz</w:t>
            </w:r>
          </w:p>
        </w:tc>
        <w:tc>
          <w:tcPr>
            <w:tcW w:w="6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2E" w:rsidRPr="00FF0964" w:rsidRDefault="007E0B2E" w:rsidP="007E0B2E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Bez zawodu</w:t>
            </w:r>
          </w:p>
        </w:tc>
        <w:tc>
          <w:tcPr>
            <w:tcW w:w="17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51696</w:t>
            </w:r>
          </w:p>
        </w:tc>
      </w:tr>
      <w:tr w:rsidR="007E0B2E" w:rsidRPr="00FF0964" w:rsidTr="007E0B2E">
        <w:trPr>
          <w:trHeight w:val="20"/>
          <w:jc w:val="center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52</w:t>
            </w:r>
          </w:p>
        </w:tc>
        <w:tc>
          <w:tcPr>
            <w:tcW w:w="6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2E" w:rsidRPr="00FF0964" w:rsidRDefault="007E0B2E" w:rsidP="007E0B2E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Sprzedawcy i pokrewni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27346</w:t>
            </w:r>
          </w:p>
        </w:tc>
      </w:tr>
      <w:tr w:rsidR="007E0B2E" w:rsidRPr="00FF0964" w:rsidTr="007E0B2E">
        <w:trPr>
          <w:trHeight w:val="20"/>
          <w:jc w:val="center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72</w:t>
            </w:r>
          </w:p>
        </w:tc>
        <w:tc>
          <w:tcPr>
            <w:tcW w:w="6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2E" w:rsidRPr="00FF0964" w:rsidRDefault="007E0B2E" w:rsidP="007E0B2E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Robotnicy obróbki metali, mechanicy maszyn i urządzeń i pokrewni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17724</w:t>
            </w:r>
          </w:p>
        </w:tc>
      </w:tr>
      <w:tr w:rsidR="007E0B2E" w:rsidRPr="00FF0964" w:rsidTr="007E0B2E">
        <w:trPr>
          <w:trHeight w:val="20"/>
          <w:jc w:val="center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51</w:t>
            </w:r>
          </w:p>
        </w:tc>
        <w:tc>
          <w:tcPr>
            <w:tcW w:w="6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2E" w:rsidRPr="00FF0964" w:rsidRDefault="007E0B2E" w:rsidP="007E0B2E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Pracownicy usług osobistych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16413</w:t>
            </w:r>
          </w:p>
        </w:tc>
      </w:tr>
      <w:tr w:rsidR="007E0B2E" w:rsidRPr="00FF0964" w:rsidTr="007E0B2E">
        <w:trPr>
          <w:trHeight w:val="20"/>
          <w:jc w:val="center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93</w:t>
            </w:r>
          </w:p>
        </w:tc>
        <w:tc>
          <w:tcPr>
            <w:tcW w:w="6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2E" w:rsidRPr="00FF0964" w:rsidRDefault="007E0B2E" w:rsidP="007E0B2E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Robotnicy pomocniczy w górnictwie, przemyśle, budownictwie i transporcie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14199</w:t>
            </w:r>
          </w:p>
        </w:tc>
      </w:tr>
      <w:tr w:rsidR="007E0B2E" w:rsidRPr="00FF0964" w:rsidTr="007E0B2E">
        <w:trPr>
          <w:trHeight w:val="20"/>
          <w:jc w:val="center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75</w:t>
            </w:r>
          </w:p>
        </w:tc>
        <w:tc>
          <w:tcPr>
            <w:tcW w:w="6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2E" w:rsidRPr="00FF0964" w:rsidRDefault="007E0B2E" w:rsidP="007E0B2E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Robotnicy w przetwórstwie spożywczym, obróbce drewna, produkcji wyrobów tekstylnych i pokrewni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12425</w:t>
            </w:r>
          </w:p>
        </w:tc>
      </w:tr>
      <w:tr w:rsidR="007E0B2E" w:rsidRPr="00FF0964" w:rsidTr="007E0B2E">
        <w:trPr>
          <w:trHeight w:val="20"/>
          <w:jc w:val="center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71</w:t>
            </w:r>
          </w:p>
        </w:tc>
        <w:tc>
          <w:tcPr>
            <w:tcW w:w="6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2E" w:rsidRPr="00FF0964" w:rsidRDefault="007E0B2E" w:rsidP="007E0B2E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Robotnicy budowlani i pokrewni (z wyłączeniem elektryków)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12208</w:t>
            </w:r>
          </w:p>
        </w:tc>
      </w:tr>
      <w:tr w:rsidR="007E0B2E" w:rsidRPr="00FF0964" w:rsidTr="007E0B2E">
        <w:trPr>
          <w:trHeight w:val="20"/>
          <w:jc w:val="center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31</w:t>
            </w:r>
          </w:p>
        </w:tc>
        <w:tc>
          <w:tcPr>
            <w:tcW w:w="6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2E" w:rsidRPr="00FF0964" w:rsidRDefault="007E0B2E" w:rsidP="007E0B2E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Średni personel nauk fizycznych, chemicznych i technicznych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10905</w:t>
            </w:r>
          </w:p>
        </w:tc>
      </w:tr>
      <w:tr w:rsidR="007E0B2E" w:rsidRPr="00FF0964" w:rsidTr="007E0B2E">
        <w:trPr>
          <w:trHeight w:val="20"/>
          <w:jc w:val="center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33</w:t>
            </w:r>
          </w:p>
        </w:tc>
        <w:tc>
          <w:tcPr>
            <w:tcW w:w="6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2E" w:rsidRPr="00FF0964" w:rsidRDefault="007E0B2E" w:rsidP="007E0B2E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Średni personel do spraw biznesu i administracji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9055</w:t>
            </w:r>
          </w:p>
        </w:tc>
      </w:tr>
      <w:tr w:rsidR="007E0B2E" w:rsidRPr="00FF0964" w:rsidTr="007E0B2E">
        <w:trPr>
          <w:trHeight w:val="20"/>
          <w:jc w:val="center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81</w:t>
            </w:r>
          </w:p>
        </w:tc>
        <w:tc>
          <w:tcPr>
            <w:tcW w:w="6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2E" w:rsidRPr="00FF0964" w:rsidRDefault="007E0B2E" w:rsidP="007E0B2E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Operatorzy maszyn i urządzeń wydobywczych i przetwórczych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7771</w:t>
            </w:r>
          </w:p>
        </w:tc>
      </w:tr>
      <w:tr w:rsidR="007E0B2E" w:rsidRPr="00FF0964" w:rsidTr="007E0B2E">
        <w:trPr>
          <w:trHeight w:val="20"/>
          <w:jc w:val="center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24</w:t>
            </w:r>
          </w:p>
        </w:tc>
        <w:tc>
          <w:tcPr>
            <w:tcW w:w="6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2E" w:rsidRPr="00FF0964" w:rsidRDefault="007E0B2E" w:rsidP="007E0B2E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Specjaliści do spraw ekonomicznych i zarządzania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7752</w:t>
            </w:r>
          </w:p>
        </w:tc>
      </w:tr>
      <w:tr w:rsidR="007E0B2E" w:rsidRPr="00FF0964" w:rsidTr="007E0B2E">
        <w:trPr>
          <w:trHeight w:val="20"/>
          <w:jc w:val="center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21</w:t>
            </w:r>
          </w:p>
        </w:tc>
        <w:tc>
          <w:tcPr>
            <w:tcW w:w="6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2E" w:rsidRPr="00FF0964" w:rsidRDefault="007E0B2E" w:rsidP="007E0B2E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Specjaliści nauk fizycznych, matematycznych i technicznych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6645</w:t>
            </w:r>
          </w:p>
        </w:tc>
      </w:tr>
      <w:tr w:rsidR="007E0B2E" w:rsidRPr="00FF0964" w:rsidTr="007E0B2E">
        <w:trPr>
          <w:trHeight w:val="20"/>
          <w:jc w:val="center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41</w:t>
            </w:r>
          </w:p>
        </w:tc>
        <w:tc>
          <w:tcPr>
            <w:tcW w:w="6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2E" w:rsidRPr="00FF0964" w:rsidRDefault="007E0B2E" w:rsidP="007E0B2E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Sekretarki, operatorzy urządzeń biurowych i pokrewni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5959</w:t>
            </w:r>
          </w:p>
        </w:tc>
      </w:tr>
      <w:tr w:rsidR="007E0B2E" w:rsidRPr="00FF0964" w:rsidTr="007E0B2E">
        <w:trPr>
          <w:trHeight w:val="20"/>
          <w:jc w:val="center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26</w:t>
            </w:r>
          </w:p>
        </w:tc>
        <w:tc>
          <w:tcPr>
            <w:tcW w:w="6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2E" w:rsidRPr="00FF0964" w:rsidRDefault="007E0B2E" w:rsidP="007E0B2E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Specjaliści z dziedziny prawa, dziedzin społecznych i kultury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5779</w:t>
            </w:r>
          </w:p>
        </w:tc>
      </w:tr>
      <w:tr w:rsidR="007E0B2E" w:rsidRPr="00FF0964" w:rsidTr="007E0B2E">
        <w:trPr>
          <w:trHeight w:val="20"/>
          <w:jc w:val="center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6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2E" w:rsidRPr="00FF0964" w:rsidRDefault="007E0B2E" w:rsidP="007E0B2E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Specjaliści nauczania i wychowania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5212</w:t>
            </w:r>
          </w:p>
        </w:tc>
      </w:tr>
      <w:tr w:rsidR="007E0B2E" w:rsidRPr="00FF0964" w:rsidTr="007E0B2E">
        <w:trPr>
          <w:trHeight w:val="20"/>
          <w:jc w:val="center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74</w:t>
            </w:r>
          </w:p>
        </w:tc>
        <w:tc>
          <w:tcPr>
            <w:tcW w:w="6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B2E" w:rsidRPr="00FF0964" w:rsidRDefault="007E0B2E" w:rsidP="007E0B2E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Elektrycy i elektronicy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B2E" w:rsidRPr="00FF0964" w:rsidRDefault="007E0B2E" w:rsidP="007E0B2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F0964">
              <w:rPr>
                <w:rFonts w:ascii="Arial Narrow" w:hAnsi="Arial Narrow" w:cs="Arial"/>
                <w:sz w:val="18"/>
                <w:szCs w:val="18"/>
              </w:rPr>
              <w:t>5009</w:t>
            </w:r>
          </w:p>
        </w:tc>
      </w:tr>
    </w:tbl>
    <w:p w:rsidR="004D193B" w:rsidRPr="001B493A" w:rsidRDefault="004D193B" w:rsidP="004D193B">
      <w:pPr>
        <w:pStyle w:val="normalny0"/>
        <w:ind w:firstLine="0"/>
        <w:rPr>
          <w:highlight w:val="yellow"/>
        </w:rPr>
      </w:pPr>
    </w:p>
    <w:p w:rsidR="004D193B" w:rsidRPr="001B493A" w:rsidRDefault="004D193B" w:rsidP="004E392B">
      <w:pPr>
        <w:pStyle w:val="normalny0"/>
        <w:spacing w:line="276" w:lineRule="auto"/>
        <w:ind w:firstLine="0"/>
      </w:pPr>
      <w:r w:rsidRPr="001B493A">
        <w:lastRenderedPageBreak/>
        <w:t xml:space="preserve">Z wymienionych powyżej </w:t>
      </w:r>
      <w:r w:rsidR="001B493A" w:rsidRPr="001B493A">
        <w:t>szesnastu</w:t>
      </w:r>
      <w:r w:rsidRPr="001B493A">
        <w:t xml:space="preserve"> grup zawodowych (w tym kategoria „</w:t>
      </w:r>
      <w:r w:rsidRPr="001B493A">
        <w:rPr>
          <w:i/>
        </w:rPr>
        <w:t>bez zawodu</w:t>
      </w:r>
      <w:r w:rsidRPr="001B493A">
        <w:t>”) pochodziło aż 8</w:t>
      </w:r>
      <w:r w:rsidR="001B493A" w:rsidRPr="001B493A">
        <w:t>2</w:t>
      </w:r>
      <w:r w:rsidRPr="001B493A">
        <w:t>,</w:t>
      </w:r>
      <w:r w:rsidR="001B493A" w:rsidRPr="001B493A">
        <w:t>6</w:t>
      </w:r>
      <w:r w:rsidRPr="001B493A">
        <w:t>% całego „napływu” do bezrobocia w 201</w:t>
      </w:r>
      <w:r w:rsidR="001B493A" w:rsidRPr="001B493A">
        <w:t>4</w:t>
      </w:r>
      <w:r w:rsidRPr="001B493A">
        <w:t xml:space="preserve"> roku.</w:t>
      </w:r>
    </w:p>
    <w:p w:rsidR="004D193B" w:rsidRPr="001B493A" w:rsidRDefault="004D193B" w:rsidP="004E392B">
      <w:pPr>
        <w:pStyle w:val="normalny0"/>
        <w:spacing w:line="276" w:lineRule="auto"/>
      </w:pPr>
      <w:r w:rsidRPr="001B493A">
        <w:t xml:space="preserve">Wśród nowozarejestrowanych najwyższy, co najmniej 85% udział kobiet odnotowany został w następujących czterech dużych grupach zawodowych: </w:t>
      </w:r>
      <w:r w:rsidRPr="001B493A">
        <w:rPr>
          <w:i/>
        </w:rPr>
        <w:t>Pomoce domowe i sprzątaczki</w:t>
      </w:r>
      <w:r w:rsidRPr="001B493A">
        <w:t xml:space="preserve"> (90,</w:t>
      </w:r>
      <w:r w:rsidR="001B493A" w:rsidRPr="001B493A">
        <w:t>0</w:t>
      </w:r>
      <w:r w:rsidRPr="001B493A">
        <w:t xml:space="preserve">%), </w:t>
      </w:r>
      <w:r w:rsidRPr="001B493A">
        <w:rPr>
          <w:i/>
        </w:rPr>
        <w:t>Sekretarki, operatorzy urządzeń biurowych i pokrewni</w:t>
      </w:r>
      <w:r w:rsidRPr="001B493A">
        <w:t xml:space="preserve"> (8</w:t>
      </w:r>
      <w:r w:rsidR="001B493A" w:rsidRPr="001B493A">
        <w:t>8</w:t>
      </w:r>
      <w:r w:rsidRPr="001B493A">
        <w:t>,</w:t>
      </w:r>
      <w:r w:rsidR="001B493A" w:rsidRPr="001B493A">
        <w:t>0</w:t>
      </w:r>
      <w:r w:rsidRPr="001B493A">
        <w:t xml:space="preserve">% tej grupy zawodowej), </w:t>
      </w:r>
      <w:r w:rsidRPr="001B493A">
        <w:rPr>
          <w:i/>
        </w:rPr>
        <w:t>Pracownicy opieki osobistej i pokrewni</w:t>
      </w:r>
      <w:r w:rsidRPr="001B493A">
        <w:t xml:space="preserve"> (8</w:t>
      </w:r>
      <w:r w:rsidR="001B493A" w:rsidRPr="001B493A">
        <w:t>7</w:t>
      </w:r>
      <w:r w:rsidRPr="001B493A">
        <w:t>,</w:t>
      </w:r>
      <w:r w:rsidR="001B493A" w:rsidRPr="001B493A">
        <w:t>7</w:t>
      </w:r>
      <w:r w:rsidRPr="001B493A">
        <w:t xml:space="preserve">%) oraz </w:t>
      </w:r>
      <w:r w:rsidRPr="001B493A">
        <w:rPr>
          <w:i/>
        </w:rPr>
        <w:t>Sprzedawcy i pokrewni</w:t>
      </w:r>
      <w:r w:rsidRPr="001B493A">
        <w:t xml:space="preserve"> (8</w:t>
      </w:r>
      <w:r w:rsidR="001B493A" w:rsidRPr="001B493A">
        <w:t>7</w:t>
      </w:r>
      <w:r w:rsidRPr="001B493A">
        <w:t>,</w:t>
      </w:r>
      <w:r w:rsidR="001B493A" w:rsidRPr="001B493A">
        <w:t>0</w:t>
      </w:r>
      <w:r w:rsidRPr="001B493A">
        <w:t xml:space="preserve">%). </w:t>
      </w:r>
    </w:p>
    <w:p w:rsidR="004D193B" w:rsidRPr="00FA6097" w:rsidRDefault="004D193B" w:rsidP="004E392B">
      <w:pPr>
        <w:pStyle w:val="normalny0"/>
        <w:spacing w:line="276" w:lineRule="auto"/>
      </w:pPr>
      <w:r w:rsidRPr="00E9149E">
        <w:t>Wśród napływających do bezrobocia, absolwenci</w:t>
      </w:r>
      <w:r w:rsidRPr="00E9149E">
        <w:rPr>
          <w:rStyle w:val="Odwoanieprzypisudolnego"/>
        </w:rPr>
        <w:footnoteReference w:id="10"/>
      </w:r>
      <w:r w:rsidRPr="00E9149E">
        <w:t xml:space="preserve"> najliczniej reprezentowani byli w kategoriach: </w:t>
      </w:r>
      <w:r w:rsidRPr="00E9149E">
        <w:rPr>
          <w:i/>
        </w:rPr>
        <w:t>Bez zawodu</w:t>
      </w:r>
      <w:r w:rsidRPr="00E9149E">
        <w:t xml:space="preserve"> (32,</w:t>
      </w:r>
      <w:r w:rsidR="00E9149E" w:rsidRPr="00E9149E">
        <w:t>5</w:t>
      </w:r>
      <w:r w:rsidRPr="00E9149E">
        <w:t xml:space="preserve">% wszystkich bezrobotnych absolwentów), </w:t>
      </w:r>
      <w:r w:rsidRPr="00E9149E">
        <w:rPr>
          <w:i/>
        </w:rPr>
        <w:t>Specjaliści nauk fizycznych, matematycznych i technicznych</w:t>
      </w:r>
      <w:r w:rsidRPr="00E9149E">
        <w:t xml:space="preserve"> (</w:t>
      </w:r>
      <w:r w:rsidR="00E9149E" w:rsidRPr="00E9149E">
        <w:t>8,0</w:t>
      </w:r>
      <w:r w:rsidRPr="00E9149E">
        <w:t xml:space="preserve">%), </w:t>
      </w:r>
      <w:r w:rsidRPr="00E9149E">
        <w:rPr>
          <w:i/>
        </w:rPr>
        <w:t xml:space="preserve">Pracownicy usług osobistych </w:t>
      </w:r>
      <w:r w:rsidRPr="00E9149E">
        <w:t xml:space="preserve">oraz </w:t>
      </w:r>
      <w:r w:rsidRPr="00E9149E">
        <w:rPr>
          <w:i/>
        </w:rPr>
        <w:t>Sprzedawcy i </w:t>
      </w:r>
      <w:r w:rsidRPr="00C36257">
        <w:rPr>
          <w:i/>
        </w:rPr>
        <w:t>pokrewni</w:t>
      </w:r>
      <w:r w:rsidRPr="00C36257">
        <w:t xml:space="preserve"> (po </w:t>
      </w:r>
      <w:r w:rsidR="00E9149E" w:rsidRPr="00C36257">
        <w:t>6,1</w:t>
      </w:r>
      <w:r w:rsidRPr="00C36257">
        <w:t xml:space="preserve">%), </w:t>
      </w:r>
      <w:r w:rsidRPr="00C36257">
        <w:rPr>
          <w:i/>
        </w:rPr>
        <w:t>Specjaliści do spraw ekonomicznych i zarządzania</w:t>
      </w:r>
      <w:r w:rsidRPr="00C36257">
        <w:t xml:space="preserve"> </w:t>
      </w:r>
      <w:r w:rsidR="00E9149E" w:rsidRPr="00C36257">
        <w:t>(5,4%)</w:t>
      </w:r>
      <w:r w:rsidRPr="00C36257">
        <w:t xml:space="preserve"> oraz </w:t>
      </w:r>
      <w:r w:rsidRPr="00C36257">
        <w:rPr>
          <w:i/>
        </w:rPr>
        <w:t>Specjaliści z dziedziny prawa, dziedzin społecznych i kultury</w:t>
      </w:r>
      <w:r w:rsidRPr="00C36257">
        <w:t xml:space="preserve"> (5,</w:t>
      </w:r>
      <w:r w:rsidR="00C36257" w:rsidRPr="00C36257">
        <w:t>3</w:t>
      </w:r>
      <w:r w:rsidR="00C36257">
        <w:t>%)</w:t>
      </w:r>
      <w:r w:rsidRPr="00C36257">
        <w:t xml:space="preserve"> </w:t>
      </w:r>
      <w:r w:rsidR="00C36257" w:rsidRPr="00C36257">
        <w:t>oraz</w:t>
      </w:r>
      <w:r w:rsidR="00C36257" w:rsidRPr="00C36257">
        <w:rPr>
          <w:i/>
        </w:rPr>
        <w:t xml:space="preserve"> </w:t>
      </w:r>
      <w:r w:rsidRPr="00C36257">
        <w:rPr>
          <w:i/>
        </w:rPr>
        <w:t xml:space="preserve">Specjaliści nauczania i </w:t>
      </w:r>
      <w:r w:rsidRPr="00FA6097">
        <w:rPr>
          <w:i/>
        </w:rPr>
        <w:t>wychowania</w:t>
      </w:r>
      <w:r w:rsidRPr="00FA6097">
        <w:t xml:space="preserve"> (4,</w:t>
      </w:r>
      <w:r w:rsidR="00C36257" w:rsidRPr="00FA6097">
        <w:t>1</w:t>
      </w:r>
      <w:r w:rsidRPr="00FA6097">
        <w:t>%). W każdej wymienionej grupie zawodów zarejestrowało się w 201</w:t>
      </w:r>
      <w:r w:rsidR="00C36257" w:rsidRPr="00FA6097">
        <w:t>4 roku powyżej 1 </w:t>
      </w:r>
      <w:r w:rsidRPr="00FA6097">
        <w:t xml:space="preserve">000 osób. Razem, tych </w:t>
      </w:r>
      <w:r w:rsidR="00FA6097" w:rsidRPr="00FA6097">
        <w:t>siedem</w:t>
      </w:r>
      <w:r w:rsidRPr="00FA6097">
        <w:t xml:space="preserve"> kategorii grupuje </w:t>
      </w:r>
      <w:r w:rsidR="00FA6097" w:rsidRPr="00FA6097">
        <w:t>67</w:t>
      </w:r>
      <w:r w:rsidRPr="00FA6097">
        <w:t>,</w:t>
      </w:r>
      <w:r w:rsidR="00FA6097" w:rsidRPr="00FA6097">
        <w:t>5</w:t>
      </w:r>
      <w:r w:rsidRPr="00FA6097">
        <w:t>% absolwentów napływających do bezrobocia.</w:t>
      </w:r>
    </w:p>
    <w:p w:rsidR="004D193B" w:rsidRDefault="004D193B" w:rsidP="004E392B">
      <w:pPr>
        <w:pStyle w:val="normalny0"/>
        <w:spacing w:line="276" w:lineRule="auto"/>
      </w:pPr>
      <w:r w:rsidRPr="00E9149E">
        <w:t>Napływy bezrobotnych w 201</w:t>
      </w:r>
      <w:r w:rsidR="00E9149E" w:rsidRPr="00E9149E">
        <w:t>4</w:t>
      </w:r>
      <w:r w:rsidRPr="00E9149E">
        <w:t xml:space="preserve"> roku według poszczególnych dużych grup zawodowych prezentuje poniższa tabela.</w:t>
      </w:r>
    </w:p>
    <w:p w:rsidR="00FF0964" w:rsidRPr="00E9149E" w:rsidRDefault="00FF0964" w:rsidP="004E392B">
      <w:pPr>
        <w:pStyle w:val="normalny0"/>
        <w:spacing w:line="276" w:lineRule="auto"/>
      </w:pPr>
    </w:p>
    <w:p w:rsidR="004D193B" w:rsidRDefault="004D193B" w:rsidP="004D193B">
      <w:pPr>
        <w:pStyle w:val="Styl1"/>
        <w:spacing w:before="240" w:after="360"/>
      </w:pPr>
      <w:r w:rsidRPr="00E9149E">
        <w:t>Bezrobotni nowozarejstrowani w 201</w:t>
      </w:r>
      <w:r w:rsidR="00E9149E" w:rsidRPr="00E9149E">
        <w:t>4</w:t>
      </w:r>
      <w:r w:rsidRPr="00E9149E">
        <w:t xml:space="preserve"> r. w województwie śląskim</w:t>
      </w:r>
    </w:p>
    <w:p w:rsidR="00FF0964" w:rsidRPr="00E9149E" w:rsidRDefault="00FF0964" w:rsidP="004D193B">
      <w:pPr>
        <w:pStyle w:val="Styl1"/>
        <w:spacing w:before="240" w:after="360"/>
      </w:pPr>
    </w:p>
    <w:p w:rsidR="00FF0964" w:rsidRDefault="00FF0964"/>
    <w:tbl>
      <w:tblPr>
        <w:tblpPr w:leftFromText="141" w:rightFromText="141" w:vertAnchor="text" w:tblpX="55" w:tblpY="1"/>
        <w:tblOverlap w:val="never"/>
        <w:tblW w:w="9310" w:type="dxa"/>
        <w:tblCellMar>
          <w:left w:w="70" w:type="dxa"/>
          <w:right w:w="70" w:type="dxa"/>
        </w:tblCellMar>
        <w:tblLook w:val="04A0"/>
      </w:tblPr>
      <w:tblGrid>
        <w:gridCol w:w="634"/>
        <w:gridCol w:w="633"/>
        <w:gridCol w:w="3902"/>
        <w:gridCol w:w="997"/>
        <w:gridCol w:w="752"/>
        <w:gridCol w:w="764"/>
        <w:gridCol w:w="709"/>
        <w:gridCol w:w="919"/>
      </w:tblGrid>
      <w:tr w:rsidR="004D193B" w:rsidRPr="00E30E0E" w:rsidTr="00071D70">
        <w:trPr>
          <w:trHeight w:val="283"/>
          <w:tblHeader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30E0E">
              <w:rPr>
                <w:rFonts w:ascii="Arial Narrow" w:hAnsi="Arial Narrow"/>
                <w:b/>
                <w:sz w:val="18"/>
                <w:szCs w:val="18"/>
              </w:rPr>
              <w:t>Lp.</w:t>
            </w:r>
          </w:p>
        </w:tc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6D9F1"/>
            <w:noWrap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30E0E">
              <w:rPr>
                <w:rFonts w:ascii="Arial Narrow" w:hAnsi="Arial Narrow"/>
                <w:b/>
                <w:sz w:val="18"/>
                <w:szCs w:val="18"/>
              </w:rPr>
              <w:t>Kod  oraz nazwa grupy zawodów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30E0E">
              <w:rPr>
                <w:rFonts w:ascii="Arial Narrow" w:hAnsi="Arial Narrow"/>
                <w:b/>
                <w:sz w:val="18"/>
                <w:szCs w:val="18"/>
              </w:rPr>
              <w:t>Bezrobotni ogółem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30E0E">
              <w:rPr>
                <w:rFonts w:ascii="Arial Narrow" w:hAnsi="Arial Narrow"/>
                <w:b/>
                <w:sz w:val="18"/>
                <w:szCs w:val="18"/>
              </w:rPr>
              <w:t>w tym</w:t>
            </w:r>
          </w:p>
        </w:tc>
      </w:tr>
      <w:tr w:rsidR="004D193B" w:rsidRPr="00E30E0E" w:rsidTr="00071D70">
        <w:trPr>
          <w:trHeight w:val="283"/>
          <w:tblHeader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30E0E">
              <w:rPr>
                <w:rFonts w:ascii="Arial Narrow" w:hAnsi="Arial Narrow"/>
                <w:b/>
                <w:sz w:val="18"/>
                <w:szCs w:val="18"/>
              </w:rPr>
              <w:t>kobiety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30E0E">
              <w:rPr>
                <w:rFonts w:ascii="Arial Narrow" w:hAnsi="Arial Narrow"/>
                <w:b/>
                <w:sz w:val="18"/>
                <w:szCs w:val="18"/>
              </w:rPr>
              <w:t>absolwenci</w:t>
            </w:r>
          </w:p>
        </w:tc>
      </w:tr>
      <w:tr w:rsidR="004D193B" w:rsidRPr="00E30E0E" w:rsidTr="00071D70">
        <w:trPr>
          <w:trHeight w:val="283"/>
          <w:tblHeader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30E0E">
              <w:rPr>
                <w:rFonts w:ascii="Arial Narrow" w:hAnsi="Arial Narrow"/>
                <w:b/>
                <w:sz w:val="18"/>
                <w:szCs w:val="18"/>
              </w:rPr>
              <w:t>osoby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30E0E">
              <w:rPr>
                <w:rFonts w:ascii="Arial Narrow" w:hAnsi="Arial Narrow"/>
                <w:b/>
                <w:sz w:val="18"/>
                <w:szCs w:val="18"/>
              </w:rPr>
              <w:t>udział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30E0E">
              <w:rPr>
                <w:rFonts w:ascii="Arial Narrow" w:hAnsi="Arial Narrow"/>
                <w:b/>
                <w:sz w:val="18"/>
                <w:szCs w:val="18"/>
              </w:rPr>
              <w:t>ogółem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30E0E">
              <w:rPr>
                <w:rFonts w:ascii="Arial Narrow" w:hAnsi="Arial Narrow"/>
                <w:b/>
                <w:sz w:val="18"/>
                <w:szCs w:val="18"/>
              </w:rPr>
              <w:t>kobiety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bz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Bez zawodu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51696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24226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46,9%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8605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4256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Sprzedawcy i pokrewni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27346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23786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87,0%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1616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1400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Robotnicy obróbki metali, mechanicy maszyn i urządzeń i pokrewni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17724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1048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5,9%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Pracownicy usług osobistych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16413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11644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70,9%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1625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1337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Robotnicy pomocniczy w górnictwie, przemyśle, budownictwie i transporcie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14199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3557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25,1%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484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Robotnicy w przetwórstwie spożywczym, obróbce drewna, produkcji wyrobów tekstylnych i pokrewni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12425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6910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55,6%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407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Robotnicy budowlani i pokrewni (z wyłączeniem elektryków)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12208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2,8%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402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Średni personel nauk fizycznych, chemicznych i technicznych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10905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3089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28,3%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955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Średni personel do spraw biznesu i administracji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9055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6810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75,2%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862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643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Operatorzy maszyn i urządzeń wydobywczych i przetwórczych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7771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1652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21,3%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53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Specjaliści do spraw ekonomicznych i zarządzania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7752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5450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70,3%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1420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1007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Specjaliści nauk fizycznych, matematycznych i technicznych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6645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3349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50,4%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2124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1166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Sekretarki, operatorzy urządzeń biurowych i pokrewni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5959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5246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88,0%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Specjaliści z dziedziny prawa, dziedzin społecznych i kultury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5779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3926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67,9%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1395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Specjaliści nauczania i wychowania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5212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4386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84,2%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1072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944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Elektrycy i elektronicy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5009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362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7,2%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Pracownicy do spraw finansowo-statystycznych i ewidencji materiałowej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4854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1815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37,4%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Kierowcy i operatorzy pojazdów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4639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5,8%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lastRenderedPageBreak/>
              <w:t>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Pomoce domowe i sprzątaczki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4549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4092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90,0%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72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Średni personel do spraw zdrowia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4303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3443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80,0%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711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599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Pracownicy obsługi klienta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2905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2506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86,3%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373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Ładowacze nieczystości i inni pracownicy przy pracach prostych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2556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1248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48,8%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86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Monterzy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2351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975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41,5%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44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Specjaliści do spraw zdrowia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2346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1968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83,9%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615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511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Średni personel z dziedziny prawa, spraw społecznych, kultury i pokrewny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2320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1813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78,1%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389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Pracownicy usług ochrony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2190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20,5%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39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Rzemieślnicy i robotnicy poligraficzni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2169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1316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60,7%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Technicy informatycy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2076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374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18,0%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362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29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Rolnicy produkcji towarowej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1628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1038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63,8%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24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Pracownicy pomocniczy przygotowujący posiłki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1285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1068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83,1%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64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31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Pozostali pracownicy obsługi biura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912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588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64,5%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38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Specjaliści do spraw technologii informacyjno-komunikacyjnych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785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22,8%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33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Kierownicy do spraw zarządzania i handlu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705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428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60,7%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34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Kierownicy do spraw produkcji i usług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653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26,8%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35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Pracownicy opieki osobistej i pokrewni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636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558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87,7%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69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36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Kierownicy w branży hotelarskiej, handlu i innych branżach usługowych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54,6%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37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Przedstawiciele władz publicznych, wyżsi urzędnicy i dyrektorzy generalni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457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34,1%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38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Rolnicy i rybacy pracujący na własne potrzeby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74,8%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39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Leśnicy i rybacy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16,9%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Robotnicy pomocniczy w rolnictwie, leśnictwie i rybołówstwie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32,4%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Żołnierze szeregowi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42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Sprzedawcy uliczni i pracownicy świadczący usługi na ulicach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70,5%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29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43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Oficerowie sił zbrojnych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30E0E" w:rsidRPr="00E30E0E" w:rsidTr="00FF0964">
        <w:trPr>
          <w:trHeight w:val="28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4D193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30E0E">
              <w:rPr>
                <w:rFonts w:ascii="Arial Narrow" w:hAnsi="Arial Narrow"/>
                <w:sz w:val="18"/>
                <w:szCs w:val="18"/>
              </w:rPr>
              <w:t>44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0E" w:rsidRPr="00E30E0E" w:rsidRDefault="00E30E0E">
            <w:pPr>
              <w:rPr>
                <w:rFonts w:ascii="Arial Narrow" w:hAnsi="Arial Narrow" w:cs="Arial"/>
                <w:sz w:val="16"/>
                <w:szCs w:val="16"/>
              </w:rPr>
            </w:pPr>
            <w:r w:rsidRPr="00E30E0E">
              <w:rPr>
                <w:rFonts w:ascii="Arial Narrow" w:hAnsi="Arial Narrow" w:cs="Arial"/>
                <w:sz w:val="16"/>
                <w:szCs w:val="16"/>
              </w:rPr>
              <w:t>Podoficerowie sił zbrojnych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0E" w:rsidRPr="00E30E0E" w:rsidRDefault="00E30E0E" w:rsidP="00E30E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E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4D193B" w:rsidRPr="00E30E0E" w:rsidTr="00FF0964">
        <w:trPr>
          <w:trHeight w:val="283"/>
        </w:trPr>
        <w:tc>
          <w:tcPr>
            <w:tcW w:w="51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  <w:hideMark/>
          </w:tcPr>
          <w:p w:rsidR="004D193B" w:rsidRPr="00E30E0E" w:rsidRDefault="004D193B" w:rsidP="004D193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highlight w:val="yellow"/>
              </w:rPr>
            </w:pPr>
            <w:r w:rsidRPr="00E30E0E">
              <w:rPr>
                <w:rFonts w:ascii="Arial Narrow" w:hAnsi="Arial Narrow"/>
                <w:b/>
                <w:bCs/>
                <w:sz w:val="18"/>
                <w:szCs w:val="18"/>
              </w:rPr>
              <w:t>Ogółem województwo śląskie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vAlign w:val="center"/>
            <w:hideMark/>
          </w:tcPr>
          <w:p w:rsidR="004D193B" w:rsidRPr="00E30E0E" w:rsidRDefault="004D193B" w:rsidP="00FA6097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b/>
                <w:sz w:val="18"/>
                <w:szCs w:val="18"/>
              </w:rPr>
              <w:t>2</w:t>
            </w:r>
            <w:r w:rsidR="00FA6097" w:rsidRPr="00E30E0E">
              <w:rPr>
                <w:rFonts w:ascii="Arial Narrow" w:hAnsi="Arial Narrow" w:cs="Arial"/>
                <w:b/>
                <w:sz w:val="18"/>
                <w:szCs w:val="18"/>
              </w:rPr>
              <w:t>61</w:t>
            </w:r>
            <w:r w:rsidRPr="00E30E0E">
              <w:rPr>
                <w:rFonts w:ascii="Arial Narrow" w:hAnsi="Arial Narrow" w:cs="Arial"/>
                <w:b/>
                <w:sz w:val="18"/>
                <w:szCs w:val="18"/>
              </w:rPr>
              <w:t xml:space="preserve"> 7</w:t>
            </w:r>
            <w:r w:rsidR="00FA6097" w:rsidRPr="00E30E0E">
              <w:rPr>
                <w:rFonts w:ascii="Arial Narrow" w:hAnsi="Arial Narrow" w:cs="Arial"/>
                <w:b/>
                <w:sz w:val="18"/>
                <w:szCs w:val="18"/>
              </w:rPr>
              <w:t>75</w:t>
            </w:r>
          </w:p>
        </w:tc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vAlign w:val="center"/>
            <w:hideMark/>
          </w:tcPr>
          <w:p w:rsidR="004D193B" w:rsidRPr="00E30E0E" w:rsidRDefault="004D193B" w:rsidP="00FA6097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b/>
                <w:sz w:val="18"/>
                <w:szCs w:val="18"/>
              </w:rPr>
              <w:t>1</w:t>
            </w:r>
            <w:r w:rsidR="00FA6097" w:rsidRPr="00E30E0E">
              <w:rPr>
                <w:rFonts w:ascii="Arial Narrow" w:hAnsi="Arial Narrow" w:cs="Arial"/>
                <w:b/>
                <w:sz w:val="18"/>
                <w:szCs w:val="18"/>
              </w:rPr>
              <w:t>30</w:t>
            </w:r>
            <w:r w:rsidRPr="00E30E0E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="00FA6097" w:rsidRPr="00E30E0E">
              <w:rPr>
                <w:rFonts w:ascii="Arial Narrow" w:hAnsi="Arial Narrow" w:cs="Arial"/>
                <w:b/>
                <w:sz w:val="18"/>
                <w:szCs w:val="18"/>
              </w:rPr>
              <w:t>854</w:t>
            </w: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vAlign w:val="center"/>
            <w:hideMark/>
          </w:tcPr>
          <w:p w:rsidR="004D193B" w:rsidRPr="00E30E0E" w:rsidRDefault="00E30E0E" w:rsidP="00E30E0E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b/>
                <w:sz w:val="18"/>
                <w:szCs w:val="18"/>
              </w:rPr>
              <w:t>50</w:t>
            </w:r>
            <w:r w:rsidR="004D193B" w:rsidRPr="00E30E0E">
              <w:rPr>
                <w:rFonts w:ascii="Arial Narrow" w:hAnsi="Arial Narrow" w:cs="Arial"/>
                <w:b/>
                <w:sz w:val="18"/>
                <w:szCs w:val="18"/>
              </w:rPr>
              <w:t>,</w:t>
            </w:r>
            <w:r w:rsidRPr="00E30E0E">
              <w:rPr>
                <w:rFonts w:ascii="Arial Narrow" w:hAnsi="Arial Narrow" w:cs="Arial"/>
                <w:b/>
                <w:sz w:val="18"/>
                <w:szCs w:val="18"/>
              </w:rPr>
              <w:t>0</w:t>
            </w:r>
            <w:r w:rsidR="004D193B" w:rsidRPr="00E30E0E">
              <w:rPr>
                <w:rFonts w:ascii="Arial Narrow" w:hAnsi="Arial Narrow" w:cs="Arial"/>
                <w:b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vAlign w:val="center"/>
            <w:hideMark/>
          </w:tcPr>
          <w:p w:rsidR="004D193B" w:rsidRPr="00E30E0E" w:rsidRDefault="00FA6097" w:rsidP="00FA6097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b/>
                <w:sz w:val="18"/>
                <w:szCs w:val="18"/>
              </w:rPr>
              <w:t>26</w:t>
            </w:r>
            <w:r w:rsidR="004D193B" w:rsidRPr="00E30E0E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E30E0E">
              <w:rPr>
                <w:rFonts w:ascii="Arial Narrow" w:hAnsi="Arial Narrow" w:cs="Arial"/>
                <w:b/>
                <w:sz w:val="18"/>
                <w:szCs w:val="18"/>
              </w:rPr>
              <w:t>461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vAlign w:val="center"/>
            <w:hideMark/>
          </w:tcPr>
          <w:p w:rsidR="004D193B" w:rsidRPr="00E30E0E" w:rsidRDefault="004D193B" w:rsidP="00FA6097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30E0E">
              <w:rPr>
                <w:rFonts w:ascii="Arial Narrow" w:hAnsi="Arial Narrow" w:cs="Arial"/>
                <w:b/>
                <w:sz w:val="18"/>
                <w:szCs w:val="18"/>
              </w:rPr>
              <w:t>1</w:t>
            </w:r>
            <w:r w:rsidR="00FA6097" w:rsidRPr="00E30E0E">
              <w:rPr>
                <w:rFonts w:ascii="Arial Narrow" w:hAnsi="Arial Narrow" w:cs="Arial"/>
                <w:b/>
                <w:sz w:val="18"/>
                <w:szCs w:val="18"/>
              </w:rPr>
              <w:t>5</w:t>
            </w:r>
            <w:r w:rsidRPr="00E30E0E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="00FA6097" w:rsidRPr="00E30E0E">
              <w:rPr>
                <w:rFonts w:ascii="Arial Narrow" w:hAnsi="Arial Narrow" w:cs="Arial"/>
                <w:b/>
                <w:sz w:val="18"/>
                <w:szCs w:val="18"/>
              </w:rPr>
              <w:t>297</w:t>
            </w:r>
          </w:p>
        </w:tc>
      </w:tr>
    </w:tbl>
    <w:p w:rsidR="004D193B" w:rsidRPr="00E30E0E" w:rsidRDefault="004D193B" w:rsidP="004D193B">
      <w:pPr>
        <w:pStyle w:val="normalny0"/>
        <w:ind w:firstLine="0"/>
        <w:rPr>
          <w:highlight w:val="yellow"/>
        </w:rPr>
      </w:pPr>
    </w:p>
    <w:p w:rsidR="004D193B" w:rsidRPr="00E30E0E" w:rsidRDefault="004D193B" w:rsidP="004E392B">
      <w:pPr>
        <w:pStyle w:val="normalny0"/>
        <w:spacing w:line="276" w:lineRule="auto"/>
        <w:ind w:firstLine="0"/>
      </w:pPr>
      <w:r w:rsidRPr="00E30E0E">
        <w:t>Dane dotyczące „napływu” według zawodów i specjalności (kod 6. cyfrowy) zamieszczone są w aneksie statystycznym.</w:t>
      </w:r>
    </w:p>
    <w:p w:rsidR="004D193B" w:rsidRDefault="004D193B" w:rsidP="004D193B">
      <w:pPr>
        <w:pStyle w:val="normalny0"/>
        <w:ind w:firstLine="0"/>
      </w:pPr>
    </w:p>
    <w:p w:rsidR="00E30E0E" w:rsidRPr="00E30E0E" w:rsidRDefault="00E30E0E" w:rsidP="004D193B">
      <w:pPr>
        <w:pStyle w:val="normalny0"/>
        <w:ind w:firstLine="0"/>
      </w:pPr>
    </w:p>
    <w:p w:rsidR="004D193B" w:rsidRPr="004A2674" w:rsidRDefault="004D193B" w:rsidP="00770D1D">
      <w:pPr>
        <w:pStyle w:val="Nagwek2"/>
        <w:numPr>
          <w:ilvl w:val="1"/>
          <w:numId w:val="11"/>
        </w:numPr>
      </w:pPr>
      <w:bookmarkStart w:id="18" w:name="_Toc290471517"/>
      <w:bookmarkStart w:id="19" w:name="_Toc417046244"/>
      <w:r w:rsidRPr="004A2674">
        <w:t>Struktura bezrobocia według grup zawodów</w:t>
      </w:r>
      <w:bookmarkEnd w:id="18"/>
      <w:bookmarkEnd w:id="19"/>
    </w:p>
    <w:p w:rsidR="004D193B" w:rsidRPr="004A2674" w:rsidRDefault="004D193B" w:rsidP="004D193B">
      <w:pPr>
        <w:pStyle w:val="normalny0"/>
        <w:spacing w:before="0" w:after="0"/>
        <w:ind w:firstLine="432"/>
        <w:rPr>
          <w:highlight w:val="yellow"/>
        </w:rPr>
      </w:pPr>
    </w:p>
    <w:p w:rsidR="003E2E94" w:rsidRPr="00DF7037" w:rsidRDefault="003E2E94" w:rsidP="003E2E94">
      <w:pPr>
        <w:spacing w:line="276" w:lineRule="auto"/>
        <w:ind w:firstLine="576"/>
      </w:pPr>
      <w:r w:rsidRPr="00DF7037">
        <w:t>Wszyscy bezrobotni zarejestrowani w powiatowych urzędach pracy przyporządkowywani są do odpowiedniej grupy zawodowej, zgodnie z obowiązującą Klasyfikacją Zawodów i Specjalności. Według stanu na koniec grudnia 2014 roku zdecydowana większość zarejestrowanych bezrobotnych posiadała określony zawód / specjalność (146,4 tys. osób tj. 83,3%). Z kolei 29,3 tys. osób tj. 16,7% ogółu zaewidencjonowanych bezrobotnych zostało zakwalifikowanych do grupy bezrobotnych „</w:t>
      </w:r>
      <w:r w:rsidRPr="00DF7037">
        <w:rPr>
          <w:i/>
        </w:rPr>
        <w:t>bez zawodu”.</w:t>
      </w:r>
    </w:p>
    <w:p w:rsidR="003E2E94" w:rsidRPr="00DF7037" w:rsidRDefault="003E2E94" w:rsidP="00E30E0E">
      <w:pPr>
        <w:spacing w:before="120" w:line="276" w:lineRule="auto"/>
      </w:pPr>
      <w:r w:rsidRPr="00DF7037">
        <w:t>Według Klasyfikacji Zawodów i Specjalności</w:t>
      </w:r>
      <w:r w:rsidRPr="00DF7037">
        <w:rPr>
          <w:rStyle w:val="Odwoanieprzypisudolnego"/>
        </w:rPr>
        <w:footnoteReference w:id="11"/>
      </w:r>
      <w:r w:rsidRPr="00DF7037">
        <w:t xml:space="preserve"> najbardziej zagregowany podział obejmuje </w:t>
      </w:r>
      <w:r w:rsidRPr="00DF7037">
        <w:br/>
        <w:t xml:space="preserve">10 grup zawodowych tzw. grup wielkich. Poziom bezrobocia w województwie śląskim na </w:t>
      </w:r>
      <w:r w:rsidRPr="00DF7037">
        <w:lastRenderedPageBreak/>
        <w:t>dzień 31 grudnia 201</w:t>
      </w:r>
      <w:r>
        <w:t>4</w:t>
      </w:r>
      <w:r w:rsidRPr="00DF7037">
        <w:t xml:space="preserve"> roku na poziomie grup wielkich zawodów prezentuje poniższe zestawienie.</w:t>
      </w:r>
    </w:p>
    <w:p w:rsidR="003E2E94" w:rsidRPr="00DF7037" w:rsidRDefault="003E2E94" w:rsidP="003E2E94"/>
    <w:tbl>
      <w:tblPr>
        <w:tblW w:w="937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08"/>
        <w:gridCol w:w="4677"/>
        <w:gridCol w:w="851"/>
        <w:gridCol w:w="850"/>
        <w:gridCol w:w="850"/>
        <w:gridCol w:w="1135"/>
      </w:tblGrid>
      <w:tr w:rsidR="003E2E94" w:rsidRPr="00E43537" w:rsidTr="00E43537">
        <w:trPr>
          <w:trHeight w:val="300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b/>
                <w:sz w:val="18"/>
                <w:szCs w:val="18"/>
              </w:rPr>
              <w:t>Kod grupy zawodów</w:t>
            </w:r>
          </w:p>
        </w:tc>
        <w:tc>
          <w:tcPr>
            <w:tcW w:w="46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b/>
                <w:sz w:val="18"/>
                <w:szCs w:val="18"/>
              </w:rPr>
              <w:t>Nazwa grupy zawodów</w:t>
            </w: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b/>
                <w:sz w:val="18"/>
                <w:szCs w:val="18"/>
              </w:rPr>
              <w:t>Bezrobotni zarejestrowani - stan na 31.12.2014 r.</w:t>
            </w:r>
          </w:p>
        </w:tc>
      </w:tr>
      <w:tr w:rsidR="003E2E94" w:rsidRPr="00E43537" w:rsidTr="00E43537">
        <w:trPr>
          <w:trHeight w:val="810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46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b/>
                <w:sz w:val="18"/>
                <w:szCs w:val="18"/>
              </w:rPr>
              <w:t>ogółem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b/>
                <w:sz w:val="18"/>
                <w:szCs w:val="18"/>
              </w:rPr>
              <w:t>kobiety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b/>
                <w:sz w:val="18"/>
                <w:szCs w:val="18"/>
              </w:rPr>
              <w:t>z ogółem, poprzednio pracujący, pozostający bez pracy nieprzerwanie powyżej 12m-cy</w:t>
            </w:r>
          </w:p>
        </w:tc>
      </w:tr>
      <w:tr w:rsidR="003E2E94" w:rsidRPr="00E43537" w:rsidTr="00E43537">
        <w:trPr>
          <w:trHeight w:val="566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46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b/>
                <w:sz w:val="18"/>
                <w:szCs w:val="18"/>
              </w:rPr>
              <w:t>osoby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b/>
                <w:sz w:val="18"/>
                <w:szCs w:val="18"/>
              </w:rPr>
              <w:t>% wśród  poprzednio pracujących</w:t>
            </w:r>
          </w:p>
        </w:tc>
      </w:tr>
      <w:tr w:rsidR="003E2E94" w:rsidRPr="00E43537" w:rsidTr="00E43537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–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BEZ ZAWODU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29312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16608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4030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32,9%</w:t>
            </w:r>
          </w:p>
        </w:tc>
      </w:tr>
      <w:tr w:rsidR="003E2E94" w:rsidRPr="00E43537" w:rsidTr="00E43537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SIŁY ZBROJNE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26,1%</w:t>
            </w:r>
          </w:p>
        </w:tc>
      </w:tr>
      <w:tr w:rsidR="003E2E94" w:rsidRPr="00E43537" w:rsidTr="00E43537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PRZEDSTAWICIELE WŁADZ PUBLICZNYCH, WYŻSI URZĘDNICY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1624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724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576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35,8%</w:t>
            </w:r>
          </w:p>
        </w:tc>
      </w:tr>
      <w:tr w:rsidR="003E2E94" w:rsidRPr="00E43537" w:rsidTr="00E43537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SPECJALIŚCI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15055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10137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3989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33,7%</w:t>
            </w:r>
          </w:p>
        </w:tc>
      </w:tr>
      <w:tr w:rsidR="003E2E94" w:rsidRPr="00E43537" w:rsidTr="00E43537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TECHNICY I INNY ŚREDNI PERSONEL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18526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10929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6091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38,4%</w:t>
            </w:r>
          </w:p>
        </w:tc>
      </w:tr>
      <w:tr w:rsidR="003E2E94" w:rsidRPr="00E43537" w:rsidTr="00E43537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PRACOWNICY BIUROWI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9738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7207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3623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38,5%</w:t>
            </w:r>
          </w:p>
        </w:tc>
      </w:tr>
      <w:tr w:rsidR="003E2E94" w:rsidRPr="00E43537" w:rsidTr="00E43537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PRACOWNICY USŁUG I SPRZEDAWCY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32500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26315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12176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39,4%</w:t>
            </w:r>
          </w:p>
        </w:tc>
      </w:tr>
      <w:tr w:rsidR="003E2E94" w:rsidRPr="00E43537" w:rsidTr="00E43537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ROLNICY, OGRODNICY, LEŚNICY I RYBACY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1942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1292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47,3%</w:t>
            </w:r>
          </w:p>
        </w:tc>
      </w:tr>
      <w:tr w:rsidR="003E2E94" w:rsidRPr="00E43537" w:rsidTr="00E43537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ROBOTNICY PRZEMYSŁOWI I RZEMIEŚLNICY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38040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9541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14996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41,4%</w:t>
            </w:r>
          </w:p>
        </w:tc>
      </w:tr>
      <w:tr w:rsidR="003E2E94" w:rsidRPr="00E43537" w:rsidTr="00E43537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OPERATORZY I MONTERZY MASZYN I URZĄDZEŃ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10657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2399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3980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38,1%</w:t>
            </w:r>
          </w:p>
        </w:tc>
      </w:tr>
      <w:tr w:rsidR="003E2E94" w:rsidRPr="00E43537" w:rsidTr="00E43537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PRACOWNICY PRZY PRACACH PROSTYCH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18199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8949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7856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sz w:val="18"/>
                <w:szCs w:val="18"/>
              </w:rPr>
              <w:t>43,5%</w:t>
            </w:r>
          </w:p>
        </w:tc>
      </w:tr>
      <w:tr w:rsidR="003E2E94" w:rsidRPr="00E43537" w:rsidTr="00E43537">
        <w:trPr>
          <w:trHeight w:val="315"/>
        </w:trPr>
        <w:tc>
          <w:tcPr>
            <w:tcW w:w="5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3E2E94">
            <w:pPr>
              <w:jc w:val="lef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b/>
                <w:bCs/>
                <w:sz w:val="18"/>
                <w:szCs w:val="18"/>
              </w:rPr>
              <w:t>Razem województwo śląskie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b/>
                <w:sz w:val="18"/>
                <w:szCs w:val="18"/>
              </w:rPr>
              <w:t>175674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b/>
                <w:sz w:val="18"/>
                <w:szCs w:val="18"/>
              </w:rPr>
              <w:t>94101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b/>
                <w:sz w:val="18"/>
                <w:szCs w:val="18"/>
              </w:rPr>
              <w:t>58136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2E94" w:rsidRPr="00E43537" w:rsidRDefault="003E2E94" w:rsidP="00E43537">
            <w:pPr>
              <w:jc w:val="righ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3537">
              <w:rPr>
                <w:rFonts w:ascii="Arial Narrow" w:hAnsi="Arial Narrow" w:cs="Arial"/>
                <w:b/>
                <w:sz w:val="18"/>
                <w:szCs w:val="18"/>
              </w:rPr>
              <w:t>39,2%</w:t>
            </w:r>
          </w:p>
        </w:tc>
      </w:tr>
    </w:tbl>
    <w:p w:rsidR="003E2E94" w:rsidRPr="00E660D0" w:rsidRDefault="003E2E94" w:rsidP="003E2E94">
      <w:pPr>
        <w:pStyle w:val="normalny0"/>
        <w:spacing w:before="0" w:after="0" w:line="276" w:lineRule="auto"/>
      </w:pPr>
    </w:p>
    <w:p w:rsidR="003E2E94" w:rsidRPr="00E660D0" w:rsidRDefault="003E2E94" w:rsidP="003E2E94">
      <w:pPr>
        <w:pStyle w:val="normalny0"/>
        <w:spacing w:before="0" w:after="0" w:line="276" w:lineRule="auto"/>
        <w:ind w:firstLine="708"/>
      </w:pPr>
      <w:r w:rsidRPr="00E660D0">
        <w:t xml:space="preserve">Struktura bezrobocia według kwalifikacji zawodowych w układzie grup wielkich wskazuje, iż w populacji bezrobotnych najczęściej reprezentowane są osoby posiadające zawody z grupy „7”, tj. </w:t>
      </w:r>
      <w:r w:rsidRPr="00E660D0">
        <w:rPr>
          <w:i/>
        </w:rPr>
        <w:t>„Robotnicy przemysłowi i rzemieślnicy”</w:t>
      </w:r>
      <w:r w:rsidRPr="00E660D0">
        <w:t>, stanowiące 21,</w:t>
      </w:r>
      <w:r>
        <w:t>7</w:t>
      </w:r>
      <w:r w:rsidRPr="00E660D0">
        <w:t xml:space="preserve">% ogółu </w:t>
      </w:r>
      <w:r w:rsidRPr="00E660D0">
        <w:br/>
        <w:t>(</w:t>
      </w:r>
      <w:r>
        <w:t>38,0</w:t>
      </w:r>
      <w:r w:rsidRPr="00E660D0">
        <w:t xml:space="preserve"> tys. osób). Jest to dość zróżnicowana kategoria, w której najliczniejsze grupy zawodów i specjalności</w:t>
      </w:r>
      <w:r w:rsidRPr="00E660D0">
        <w:rPr>
          <w:rStyle w:val="Odwoanieprzypisudolnego"/>
        </w:rPr>
        <w:t xml:space="preserve"> </w:t>
      </w:r>
      <w:r w:rsidRPr="00E660D0">
        <w:rPr>
          <w:rStyle w:val="Odwoanieprzypisudolnego"/>
        </w:rPr>
        <w:footnoteReference w:id="12"/>
      </w:r>
      <w:r w:rsidRPr="00E660D0">
        <w:t xml:space="preserve"> to:</w:t>
      </w:r>
    </w:p>
    <w:p w:rsidR="003E2E94" w:rsidRPr="00155AAE" w:rsidRDefault="003E2E94" w:rsidP="003E2E94">
      <w:pPr>
        <w:pStyle w:val="normalny0"/>
        <w:spacing w:before="0" w:after="0" w:line="276" w:lineRule="auto"/>
        <w:ind w:firstLine="142"/>
      </w:pPr>
      <w:r w:rsidRPr="00155AAE">
        <w:t>- ślusarze – 4 033 osoby (10,6% ogółu bezrobotnych z grupy wielkiej „7”),</w:t>
      </w:r>
    </w:p>
    <w:p w:rsidR="003E2E94" w:rsidRPr="00155AAE" w:rsidRDefault="003E2E94" w:rsidP="003E2E94">
      <w:pPr>
        <w:pStyle w:val="normalny0"/>
        <w:spacing w:before="0" w:after="0" w:line="276" w:lineRule="auto"/>
        <w:ind w:firstLine="142"/>
      </w:pPr>
      <w:r w:rsidRPr="00155AAE">
        <w:t>- murarze</w:t>
      </w:r>
      <w:r w:rsidRPr="009C49E3">
        <w:rPr>
          <w:color w:val="FF0000"/>
        </w:rPr>
        <w:t xml:space="preserve"> </w:t>
      </w:r>
      <w:r w:rsidRPr="00155AAE">
        <w:t>– 2 578 (6,8%),</w:t>
      </w:r>
    </w:p>
    <w:p w:rsidR="003E2E94" w:rsidRPr="00155AAE" w:rsidRDefault="003E2E94" w:rsidP="003E2E94">
      <w:pPr>
        <w:pStyle w:val="normalny0"/>
        <w:spacing w:before="0" w:after="0" w:line="276" w:lineRule="auto"/>
        <w:ind w:firstLine="142"/>
      </w:pPr>
      <w:r w:rsidRPr="00155AAE">
        <w:t>- krawcy – 2 477 (6,5%),</w:t>
      </w:r>
    </w:p>
    <w:p w:rsidR="003E2E94" w:rsidRPr="00155AAE" w:rsidRDefault="003E2E94" w:rsidP="003E2E94">
      <w:pPr>
        <w:pStyle w:val="normalny0"/>
        <w:spacing w:before="0" w:after="0" w:line="276" w:lineRule="auto"/>
        <w:ind w:firstLine="142"/>
      </w:pPr>
      <w:r w:rsidRPr="00155AAE">
        <w:t>- szwaczki – 1 315 (3,5%),</w:t>
      </w:r>
    </w:p>
    <w:p w:rsidR="003E2E94" w:rsidRPr="00155AAE" w:rsidRDefault="003E2E94" w:rsidP="003E2E94">
      <w:pPr>
        <w:pStyle w:val="normalny0"/>
        <w:spacing w:before="0" w:after="0" w:line="276" w:lineRule="auto"/>
        <w:ind w:firstLine="142"/>
      </w:pPr>
      <w:r w:rsidRPr="00155AAE">
        <w:t>- cukiernicy</w:t>
      </w:r>
      <w:r>
        <w:t xml:space="preserve"> </w:t>
      </w:r>
      <w:r w:rsidRPr="00155AAE">
        <w:t>– 1 312 (3,4%),</w:t>
      </w:r>
    </w:p>
    <w:p w:rsidR="003E2E94" w:rsidRPr="00155AAE" w:rsidRDefault="003E2E94" w:rsidP="003E2E94">
      <w:pPr>
        <w:pStyle w:val="normalny0"/>
        <w:spacing w:before="0" w:after="0" w:line="276" w:lineRule="auto"/>
        <w:ind w:firstLine="142"/>
      </w:pPr>
      <w:r w:rsidRPr="00155AAE">
        <w:t>- mechanicy pojazdów samochodowych – 1 302 (3,4%),</w:t>
      </w:r>
    </w:p>
    <w:p w:rsidR="003E2E94" w:rsidRPr="00155AAE" w:rsidRDefault="003E2E94" w:rsidP="003E2E94">
      <w:pPr>
        <w:pStyle w:val="normalny0"/>
        <w:spacing w:before="0" w:after="0" w:line="276" w:lineRule="auto"/>
        <w:ind w:firstLine="142"/>
      </w:pPr>
      <w:r w:rsidRPr="00155AAE">
        <w:t>- tokarze w metalu – 1 079 (2,8%),</w:t>
      </w:r>
    </w:p>
    <w:p w:rsidR="003E2E94" w:rsidRPr="00155AAE" w:rsidRDefault="003E2E94" w:rsidP="003E2E94">
      <w:pPr>
        <w:pStyle w:val="normalny0"/>
        <w:spacing w:before="0" w:after="0" w:line="276" w:lineRule="auto"/>
        <w:ind w:firstLine="142"/>
      </w:pPr>
      <w:r w:rsidRPr="00155AAE">
        <w:t>- piekarze – 1 029 (2,7%),</w:t>
      </w:r>
    </w:p>
    <w:p w:rsidR="003E2E94" w:rsidRPr="00155AAE" w:rsidRDefault="003E2E94" w:rsidP="003E2E94">
      <w:pPr>
        <w:pStyle w:val="normalny0"/>
        <w:spacing w:before="0" w:after="0" w:line="276" w:lineRule="auto"/>
        <w:ind w:firstLine="142"/>
      </w:pPr>
      <w:r w:rsidRPr="00155AAE">
        <w:t>- stolarze – 962 (2,5%),</w:t>
      </w:r>
    </w:p>
    <w:p w:rsidR="003E2E94" w:rsidRPr="00155AAE" w:rsidRDefault="003E2E94" w:rsidP="003E2E94">
      <w:pPr>
        <w:pStyle w:val="normalny0"/>
        <w:spacing w:before="0" w:after="0" w:line="276" w:lineRule="auto"/>
        <w:ind w:firstLine="142"/>
      </w:pPr>
      <w:r w:rsidRPr="00155AAE">
        <w:t>- elektromonterzy (elektrycy) zakładowi – 912 (2,4%)</w:t>
      </w:r>
    </w:p>
    <w:p w:rsidR="003E2E94" w:rsidRPr="00874B12" w:rsidRDefault="003E2E94" w:rsidP="003E2E94">
      <w:pPr>
        <w:pStyle w:val="normalny0"/>
        <w:spacing w:before="0" w:after="0" w:line="276" w:lineRule="auto"/>
        <w:ind w:firstLine="142"/>
      </w:pPr>
      <w:r w:rsidRPr="00874B12">
        <w:t>- mechanicy samochodów osobowych – 869 (2,3%).</w:t>
      </w:r>
    </w:p>
    <w:p w:rsidR="003E2E94" w:rsidRPr="00155AAE" w:rsidRDefault="003E2E94" w:rsidP="003E2E94">
      <w:pPr>
        <w:pStyle w:val="normalny0"/>
        <w:spacing w:before="0" w:after="0" w:line="276" w:lineRule="auto"/>
        <w:ind w:firstLine="0"/>
      </w:pPr>
      <w:r w:rsidRPr="00155AAE">
        <w:lastRenderedPageBreak/>
        <w:t>Z wyżej wymienionych zawodów i specjalności pochodziła prawie połowa bezrobotnych zakwalifikowanych do grupy wielkiej „7” (47,0%).</w:t>
      </w:r>
    </w:p>
    <w:p w:rsidR="003E2E94" w:rsidRPr="00155AAE" w:rsidRDefault="003E2E94" w:rsidP="003E2E94">
      <w:pPr>
        <w:pStyle w:val="normalny0"/>
        <w:spacing w:before="0" w:after="0" w:line="276" w:lineRule="auto"/>
        <w:ind w:firstLine="708"/>
      </w:pPr>
    </w:p>
    <w:p w:rsidR="003E2E94" w:rsidRPr="00E660D0" w:rsidRDefault="003E2E94" w:rsidP="003E2E94">
      <w:pPr>
        <w:pStyle w:val="normalny0"/>
        <w:spacing w:before="0" w:after="0" w:line="276" w:lineRule="auto"/>
        <w:ind w:firstLine="0"/>
      </w:pPr>
      <w:r w:rsidRPr="00E660D0">
        <w:t xml:space="preserve">Drugą najliczniejszą zbiorowość bezrobotnych stanowiły osoby posiadające kwalifikacje zawodowe należące do grupy wielkiej „5”, tj. </w:t>
      </w:r>
      <w:r w:rsidRPr="00E660D0">
        <w:rPr>
          <w:i/>
        </w:rPr>
        <w:t>„Pracownicy usług osobistych i sprzedawcy”</w:t>
      </w:r>
      <w:r w:rsidRPr="00E660D0">
        <w:t xml:space="preserve"> –</w:t>
      </w:r>
      <w:r w:rsidRPr="009C49E3">
        <w:rPr>
          <w:color w:val="FF0000"/>
        </w:rPr>
        <w:t xml:space="preserve"> </w:t>
      </w:r>
      <w:r w:rsidRPr="00E660D0">
        <w:t>18,5% ogółu (32,5 tys. osób). W tej grupie wśród pozostających bez pracy najwięcej było bezrobotnych w następujących zawodach i specjalnościach:</w:t>
      </w:r>
    </w:p>
    <w:p w:rsidR="003E2E94" w:rsidRPr="009F2AB5" w:rsidRDefault="003E2E94" w:rsidP="003E2E94">
      <w:pPr>
        <w:pStyle w:val="normalny0"/>
        <w:spacing w:before="0" w:after="0" w:line="276" w:lineRule="auto"/>
        <w:ind w:firstLine="142"/>
      </w:pPr>
      <w:r w:rsidRPr="009F2AB5">
        <w:t>- sprzedawcy – 15 246 osób (46,9%  grupy wielkiej „5”),</w:t>
      </w:r>
    </w:p>
    <w:p w:rsidR="003E2E94" w:rsidRPr="009F2AB5" w:rsidRDefault="003E2E94" w:rsidP="003E2E94">
      <w:pPr>
        <w:pStyle w:val="normalny0"/>
        <w:spacing w:before="0" w:after="0" w:line="276" w:lineRule="auto"/>
        <w:ind w:firstLine="142"/>
      </w:pPr>
      <w:r w:rsidRPr="009F2AB5">
        <w:t>- kucharze – 2 507 (7,7%),</w:t>
      </w:r>
    </w:p>
    <w:p w:rsidR="003E2E94" w:rsidRPr="009F2AB5" w:rsidRDefault="003E2E94" w:rsidP="003E2E94">
      <w:pPr>
        <w:pStyle w:val="normalny0"/>
        <w:spacing w:before="0" w:after="0" w:line="276" w:lineRule="auto"/>
        <w:ind w:firstLine="142"/>
      </w:pPr>
      <w:r w:rsidRPr="009F2AB5">
        <w:t>- robotnicy gospodarczy – 2 485 (7,6%),</w:t>
      </w:r>
    </w:p>
    <w:p w:rsidR="003E2E94" w:rsidRPr="009F2AB5" w:rsidRDefault="003E2E94" w:rsidP="003E2E94">
      <w:pPr>
        <w:pStyle w:val="normalny0"/>
        <w:spacing w:before="0" w:after="0" w:line="276" w:lineRule="auto"/>
        <w:ind w:firstLine="142"/>
      </w:pPr>
      <w:r w:rsidRPr="009F2AB5">
        <w:t>- fryzjerzy – 1 967 (6,1%).</w:t>
      </w:r>
    </w:p>
    <w:p w:rsidR="003E2E94" w:rsidRPr="009F2AB5" w:rsidRDefault="003E2E94" w:rsidP="003E2E94">
      <w:pPr>
        <w:pStyle w:val="normalny0"/>
        <w:spacing w:before="0" w:after="0" w:line="276" w:lineRule="auto"/>
        <w:ind w:firstLine="0"/>
      </w:pPr>
    </w:p>
    <w:p w:rsidR="003E2E94" w:rsidRPr="0098420A" w:rsidRDefault="003E2E94" w:rsidP="003E2E94">
      <w:pPr>
        <w:pStyle w:val="normalny0"/>
        <w:spacing w:before="0" w:after="0" w:line="276" w:lineRule="auto"/>
        <w:ind w:firstLine="0"/>
      </w:pPr>
      <w:r w:rsidRPr="00956558">
        <w:t xml:space="preserve">Trzecia pod względem liczebności wielka grupa zawodowa to bezrobotni sklasyfikowani jako </w:t>
      </w:r>
      <w:r w:rsidRPr="00956558">
        <w:rPr>
          <w:i/>
        </w:rPr>
        <w:t xml:space="preserve">„Technicy i inny średni personel” </w:t>
      </w:r>
      <w:r w:rsidRPr="00956558">
        <w:t>(grupa wielka „3”), stanowiący 10,</w:t>
      </w:r>
      <w:r>
        <w:t>5</w:t>
      </w:r>
      <w:r w:rsidRPr="00956558">
        <w:t xml:space="preserve">% ogółu zaewidencjonowanych w województwie śląskim (18,5 tys. osób). Wśród zarejestrowanych </w:t>
      </w:r>
      <w:r w:rsidRPr="0098420A">
        <w:rPr>
          <w:i/>
        </w:rPr>
        <w:t>techników</w:t>
      </w:r>
      <w:r w:rsidRPr="0098420A">
        <w:t xml:space="preserve"> ponad połowa (50,8%) reprezentowała następujące zawody i specjalizacje: </w:t>
      </w:r>
    </w:p>
    <w:p w:rsidR="003E2E94" w:rsidRPr="0098420A" w:rsidRDefault="003E2E94" w:rsidP="003E2E94">
      <w:pPr>
        <w:pStyle w:val="normalny0"/>
        <w:spacing w:line="276" w:lineRule="auto"/>
        <w:ind w:firstLine="426"/>
      </w:pPr>
      <w:r w:rsidRPr="0098420A">
        <w:t>- technicy ekonomiści – 2 604  (14,1%),</w:t>
      </w:r>
    </w:p>
    <w:p w:rsidR="003E2E94" w:rsidRPr="0098420A" w:rsidRDefault="003E2E94" w:rsidP="003E2E94">
      <w:pPr>
        <w:pStyle w:val="normalny0"/>
        <w:spacing w:line="276" w:lineRule="auto"/>
        <w:ind w:firstLine="426"/>
      </w:pPr>
      <w:r w:rsidRPr="0098420A">
        <w:t>- technicy mechanicy – 1 560 (8,4%),</w:t>
      </w:r>
    </w:p>
    <w:p w:rsidR="003E2E94" w:rsidRPr="0098420A" w:rsidRDefault="003E2E94" w:rsidP="003E2E94">
      <w:pPr>
        <w:pStyle w:val="normalny0"/>
        <w:spacing w:line="276" w:lineRule="auto"/>
        <w:ind w:firstLine="426"/>
      </w:pPr>
      <w:r w:rsidRPr="0098420A">
        <w:t>- technicy budownictwa – 946 (5,1%),</w:t>
      </w:r>
    </w:p>
    <w:p w:rsidR="003E2E94" w:rsidRPr="0098420A" w:rsidRDefault="003E2E94" w:rsidP="003E2E94">
      <w:pPr>
        <w:pStyle w:val="normalny0"/>
        <w:spacing w:line="276" w:lineRule="auto"/>
        <w:ind w:firstLine="426"/>
      </w:pPr>
      <w:r w:rsidRPr="0098420A">
        <w:t>- technicy administracji – 828 (4,5%),</w:t>
      </w:r>
    </w:p>
    <w:p w:rsidR="003E2E94" w:rsidRPr="0098420A" w:rsidRDefault="003E2E94" w:rsidP="003E2E94">
      <w:pPr>
        <w:pStyle w:val="normalny0"/>
        <w:spacing w:line="276" w:lineRule="auto"/>
        <w:ind w:firstLine="426"/>
      </w:pPr>
      <w:r w:rsidRPr="0098420A">
        <w:t>- księgowi – 753 (4,1%),</w:t>
      </w:r>
    </w:p>
    <w:p w:rsidR="003E2E94" w:rsidRPr="0098420A" w:rsidRDefault="003E2E94" w:rsidP="003E2E94">
      <w:pPr>
        <w:pStyle w:val="normalny0"/>
        <w:spacing w:line="276" w:lineRule="auto"/>
        <w:ind w:firstLine="426"/>
      </w:pPr>
      <w:r w:rsidRPr="0098420A">
        <w:t>- technicy żywienia i gospodarstwa domowego – 740 (4,0%),</w:t>
      </w:r>
    </w:p>
    <w:p w:rsidR="003E2E94" w:rsidRPr="0098420A" w:rsidRDefault="003E2E94" w:rsidP="003E2E94">
      <w:pPr>
        <w:pStyle w:val="normalny0"/>
        <w:spacing w:line="276" w:lineRule="auto"/>
        <w:ind w:firstLine="426"/>
      </w:pPr>
      <w:r w:rsidRPr="0098420A">
        <w:t>- przedstawiciele handlowi – 737 (4,0%)</w:t>
      </w:r>
    </w:p>
    <w:p w:rsidR="003E2E94" w:rsidRPr="0098420A" w:rsidRDefault="003E2E94" w:rsidP="003E2E94">
      <w:pPr>
        <w:pStyle w:val="normalny0"/>
        <w:spacing w:line="276" w:lineRule="auto"/>
        <w:ind w:firstLine="426"/>
      </w:pPr>
      <w:r w:rsidRPr="0098420A">
        <w:t>- technicy informatycy – 715 (3,9%),</w:t>
      </w:r>
    </w:p>
    <w:p w:rsidR="003E2E94" w:rsidRPr="0098420A" w:rsidRDefault="003E2E94" w:rsidP="003E2E94">
      <w:pPr>
        <w:pStyle w:val="normalny0"/>
        <w:spacing w:line="276" w:lineRule="auto"/>
        <w:ind w:firstLine="426"/>
      </w:pPr>
      <w:r w:rsidRPr="0098420A">
        <w:t>- technicy elektronicy – 532 (2,9%).</w:t>
      </w:r>
    </w:p>
    <w:p w:rsidR="003E2E94" w:rsidRPr="00857E14" w:rsidRDefault="003E2E94" w:rsidP="003E2E94">
      <w:pPr>
        <w:pStyle w:val="normalny0"/>
        <w:spacing w:before="0" w:after="0" w:line="276" w:lineRule="auto"/>
        <w:ind w:firstLine="0"/>
      </w:pPr>
    </w:p>
    <w:p w:rsidR="003E2E94" w:rsidRPr="00857E14" w:rsidRDefault="003E2E94" w:rsidP="003E2E94">
      <w:pPr>
        <w:pStyle w:val="normalny0"/>
        <w:spacing w:before="0" w:after="0" w:line="276" w:lineRule="auto"/>
        <w:ind w:firstLine="0"/>
      </w:pPr>
      <w:r w:rsidRPr="00857E14">
        <w:t xml:space="preserve">Nie można również pominąć grupy wielkiej „9” -  </w:t>
      </w:r>
      <w:r w:rsidRPr="00857E14">
        <w:rPr>
          <w:i/>
        </w:rPr>
        <w:t>„Pracownicy przy pracach prostych”</w:t>
      </w:r>
      <w:r w:rsidRPr="00857E14">
        <w:t>, która liczyła ponad 18 tys. osób bezrobotnych tj. 10,4% ogółu. Grupę osób o niskich kwalifikacjach zawodowych najliczniej reprezentowały następujące zawody i specjalizacje:</w:t>
      </w:r>
    </w:p>
    <w:p w:rsidR="003E2E94" w:rsidRPr="005A698C" w:rsidRDefault="003E2E94" w:rsidP="003E2E94">
      <w:pPr>
        <w:pStyle w:val="normalny0"/>
        <w:spacing w:line="276" w:lineRule="auto"/>
        <w:ind w:firstLine="0"/>
      </w:pPr>
      <w:r w:rsidRPr="005A698C">
        <w:t>- robotnicy budowlani – 3 908 (21,5%),</w:t>
      </w:r>
    </w:p>
    <w:p w:rsidR="003E2E94" w:rsidRPr="005A698C" w:rsidRDefault="003E2E94" w:rsidP="003E2E94">
      <w:pPr>
        <w:pStyle w:val="normalny0"/>
        <w:spacing w:line="276" w:lineRule="auto"/>
        <w:ind w:firstLine="0"/>
      </w:pPr>
      <w:r w:rsidRPr="005A698C">
        <w:t>- sprzątaczki biurowe – 2 652 (14,6%),</w:t>
      </w:r>
    </w:p>
    <w:p w:rsidR="003E2E94" w:rsidRPr="005A698C" w:rsidRDefault="003E2E94" w:rsidP="003E2E94">
      <w:pPr>
        <w:pStyle w:val="normalny0"/>
        <w:spacing w:line="276" w:lineRule="auto"/>
        <w:ind w:firstLine="0"/>
      </w:pPr>
      <w:r w:rsidRPr="005A698C">
        <w:t xml:space="preserve">- robotnicy pomocniczy w przemyśle przetwórczym – 1 895 (10,4%), </w:t>
      </w:r>
    </w:p>
    <w:p w:rsidR="003E2E94" w:rsidRPr="005A698C" w:rsidRDefault="003E2E94" w:rsidP="003E2E94">
      <w:pPr>
        <w:pStyle w:val="normalny0"/>
        <w:spacing w:line="276" w:lineRule="auto"/>
        <w:ind w:firstLine="0"/>
      </w:pPr>
      <w:r w:rsidRPr="005A698C">
        <w:t>- pakowacze – 1 209 (6,6%)</w:t>
      </w:r>
    </w:p>
    <w:p w:rsidR="003E2E94" w:rsidRPr="005A698C" w:rsidRDefault="003E2E94" w:rsidP="003E2E94">
      <w:pPr>
        <w:pStyle w:val="normalny0"/>
        <w:spacing w:line="276" w:lineRule="auto"/>
        <w:ind w:firstLine="0"/>
      </w:pPr>
      <w:r w:rsidRPr="005A698C">
        <w:t>- pomoce kuchenne – 881 (4,8%),</w:t>
      </w:r>
    </w:p>
    <w:p w:rsidR="003E2E94" w:rsidRPr="005A698C" w:rsidRDefault="003E2E94" w:rsidP="003E2E94">
      <w:pPr>
        <w:pStyle w:val="normalny0"/>
        <w:spacing w:line="276" w:lineRule="auto"/>
        <w:ind w:firstLine="0"/>
      </w:pPr>
      <w:r w:rsidRPr="005A698C">
        <w:t>- pozostali robotnicy przy pracach prostych w przemyśle – 746 (4,1%).</w:t>
      </w:r>
    </w:p>
    <w:p w:rsidR="003E2E94" w:rsidRPr="00857E14" w:rsidRDefault="003E2E94" w:rsidP="003E2E94">
      <w:pPr>
        <w:pStyle w:val="normalny0"/>
        <w:spacing w:before="0" w:after="0" w:line="276" w:lineRule="auto"/>
        <w:ind w:firstLine="0"/>
      </w:pPr>
    </w:p>
    <w:p w:rsidR="003E2E94" w:rsidRPr="00857E14" w:rsidRDefault="003E2E94" w:rsidP="003E2E94">
      <w:pPr>
        <w:pStyle w:val="normalny0"/>
        <w:spacing w:before="0" w:after="0" w:line="276" w:lineRule="auto"/>
        <w:ind w:firstLine="0"/>
      </w:pPr>
      <w:r w:rsidRPr="00857E14">
        <w:t xml:space="preserve">W końcu grudnia 2013 r. bezrobotni o wysokich kwalifikacjach zawodowych, sklasyfikowani w grupie wielkiej „2” tj. </w:t>
      </w:r>
      <w:r w:rsidRPr="00857E14">
        <w:rPr>
          <w:i/>
        </w:rPr>
        <w:t>„Specjaliści”</w:t>
      </w:r>
      <w:r w:rsidRPr="00857E14">
        <w:t xml:space="preserve"> liczyli ponad 15 tys. osób tj. 8,6% ogółu. W grupie zarejestrowanych w powiatowych urzędach pracy </w:t>
      </w:r>
      <w:r w:rsidRPr="00857E14">
        <w:rPr>
          <w:i/>
        </w:rPr>
        <w:t>specjalistów</w:t>
      </w:r>
      <w:r w:rsidRPr="00857E14">
        <w:t xml:space="preserve"> najliczniej reprezentowani byli:</w:t>
      </w:r>
    </w:p>
    <w:p w:rsidR="003E2E94" w:rsidRPr="00A425BC" w:rsidRDefault="003E2E94" w:rsidP="003E2E94">
      <w:pPr>
        <w:pStyle w:val="normalny0"/>
        <w:spacing w:line="276" w:lineRule="auto"/>
        <w:ind w:firstLine="0"/>
      </w:pPr>
      <w:r w:rsidRPr="00A425BC">
        <w:t xml:space="preserve">- pedagodzy – 852  (5,7% wszystkich zarejestrowanych </w:t>
      </w:r>
      <w:r w:rsidRPr="00A425BC">
        <w:rPr>
          <w:i/>
        </w:rPr>
        <w:t>specjalistów</w:t>
      </w:r>
      <w:r w:rsidRPr="00A425BC">
        <w:t>),</w:t>
      </w:r>
    </w:p>
    <w:p w:rsidR="003E2E94" w:rsidRPr="00A425BC" w:rsidRDefault="003E2E94" w:rsidP="003E2E94">
      <w:pPr>
        <w:pStyle w:val="normalny0"/>
        <w:spacing w:line="276" w:lineRule="auto"/>
        <w:ind w:firstLine="0"/>
      </w:pPr>
      <w:r w:rsidRPr="00A425BC">
        <w:t>- ekonomiści – 794  (5,3%),</w:t>
      </w:r>
    </w:p>
    <w:p w:rsidR="003E2E94" w:rsidRPr="00A425BC" w:rsidRDefault="003E2E94" w:rsidP="003E2E94">
      <w:pPr>
        <w:pStyle w:val="normalny0"/>
        <w:spacing w:line="276" w:lineRule="auto"/>
        <w:ind w:firstLine="0"/>
      </w:pPr>
      <w:r w:rsidRPr="00A425BC">
        <w:t>- specjaliści do spraw marketingu i handlu – 732 (4,9%),</w:t>
      </w:r>
    </w:p>
    <w:p w:rsidR="003E2E94" w:rsidRPr="00A425BC" w:rsidRDefault="003E2E94" w:rsidP="003E2E94">
      <w:pPr>
        <w:pStyle w:val="normalny0"/>
        <w:spacing w:line="276" w:lineRule="auto"/>
        <w:ind w:firstLine="0"/>
      </w:pPr>
      <w:r w:rsidRPr="00A425BC">
        <w:lastRenderedPageBreak/>
        <w:t>- specjaliści administracji publicznej – 492 (3,3%),</w:t>
      </w:r>
    </w:p>
    <w:p w:rsidR="003E2E94" w:rsidRPr="00A425BC" w:rsidRDefault="003E2E94" w:rsidP="003E2E94">
      <w:pPr>
        <w:pStyle w:val="normalny0"/>
        <w:spacing w:line="276" w:lineRule="auto"/>
        <w:ind w:firstLine="0"/>
      </w:pPr>
      <w:r w:rsidRPr="00A425BC">
        <w:t>- pozostali specjaliści ds. zarządzania i organizacji – 419 (2,8%),</w:t>
      </w:r>
    </w:p>
    <w:p w:rsidR="003E2E94" w:rsidRPr="00A425BC" w:rsidRDefault="003E2E94" w:rsidP="003E2E94">
      <w:pPr>
        <w:pStyle w:val="normalny0"/>
        <w:spacing w:line="276" w:lineRule="auto"/>
        <w:ind w:firstLine="0"/>
      </w:pPr>
      <w:r w:rsidRPr="00A425BC">
        <w:t>- pielęgniarki – 388 (2,6%),</w:t>
      </w:r>
    </w:p>
    <w:p w:rsidR="003E2E94" w:rsidRPr="00A425BC" w:rsidRDefault="003E2E94" w:rsidP="003E2E94">
      <w:pPr>
        <w:pStyle w:val="normalny0"/>
        <w:spacing w:line="276" w:lineRule="auto"/>
        <w:ind w:right="-284" w:firstLine="0"/>
        <w:jc w:val="left"/>
      </w:pPr>
      <w:r w:rsidRPr="00A425BC">
        <w:t>- specjaliści ds. organizacji usług gastronomicznych, hotelarskich i turystycznych – 371 (2,5%),</w:t>
      </w:r>
    </w:p>
    <w:p w:rsidR="003E2E94" w:rsidRPr="00A425BC" w:rsidRDefault="003E2E94" w:rsidP="003E2E94">
      <w:pPr>
        <w:pStyle w:val="normalny0"/>
        <w:spacing w:line="276" w:lineRule="auto"/>
        <w:ind w:firstLine="0"/>
      </w:pPr>
      <w:r w:rsidRPr="00A425BC">
        <w:t>- specjaliści ds. finansów – 292 (1,9%),</w:t>
      </w:r>
    </w:p>
    <w:p w:rsidR="003E2E94" w:rsidRPr="00A425BC" w:rsidRDefault="003E2E94" w:rsidP="003E2E94">
      <w:pPr>
        <w:pStyle w:val="normalny0"/>
        <w:spacing w:line="276" w:lineRule="auto"/>
        <w:ind w:firstLine="0"/>
      </w:pPr>
      <w:r w:rsidRPr="00A425BC">
        <w:t>Przedstawiciele wyżej wymienionych grup zawodów i specjalizacji to prawie 30% ogółu „</w:t>
      </w:r>
      <w:r w:rsidRPr="00A425BC">
        <w:rPr>
          <w:i/>
        </w:rPr>
        <w:t>specjalistów”</w:t>
      </w:r>
      <w:r w:rsidRPr="00A425BC">
        <w:t xml:space="preserve"> zarejestrowanych jako bezrobotni w województwie śląskim. </w:t>
      </w:r>
    </w:p>
    <w:p w:rsidR="003E2E94" w:rsidRPr="00A425BC" w:rsidRDefault="003E2E94" w:rsidP="003E2E94">
      <w:pPr>
        <w:pStyle w:val="normalny0"/>
        <w:spacing w:before="0" w:after="0" w:line="276" w:lineRule="auto"/>
        <w:ind w:firstLine="0"/>
      </w:pPr>
    </w:p>
    <w:p w:rsidR="003E2E94" w:rsidRPr="00250B25" w:rsidRDefault="003E2E94" w:rsidP="003E2E94">
      <w:pPr>
        <w:pStyle w:val="normalny0"/>
        <w:spacing w:before="0" w:after="0" w:line="276" w:lineRule="auto"/>
        <w:ind w:firstLine="0"/>
      </w:pPr>
      <w:r w:rsidRPr="00857E14">
        <w:rPr>
          <w:i/>
        </w:rPr>
        <w:t>„Operatorzy i monterzy maszyn i urządzeń”</w:t>
      </w:r>
      <w:r w:rsidRPr="00857E14">
        <w:t xml:space="preserve"> (grupa wielka 8) stanowili 6,1% ogółu bezrobotnych (10,7 tys. osób). W grupie </w:t>
      </w:r>
      <w:r w:rsidRPr="00250B25">
        <w:t>wielkiej „8” ponad 50% stanowili bezrobotni zakwalifikowani do następujących zawodów i specjalności:</w:t>
      </w:r>
    </w:p>
    <w:p w:rsidR="003E2E94" w:rsidRPr="00250B25" w:rsidRDefault="003E2E94" w:rsidP="003E2E94">
      <w:pPr>
        <w:pStyle w:val="normalny0"/>
        <w:spacing w:before="0" w:after="0" w:line="276" w:lineRule="auto"/>
        <w:ind w:right="-284" w:firstLine="0"/>
      </w:pPr>
      <w:r w:rsidRPr="00250B25">
        <w:t>- górnik eksploatacji podziemnej – 1 910 osób (17,9% grupy wielkiej „8”),</w:t>
      </w:r>
    </w:p>
    <w:p w:rsidR="003E2E94" w:rsidRPr="00250B25" w:rsidRDefault="003E2E94" w:rsidP="003E2E94">
      <w:pPr>
        <w:pStyle w:val="normalny0"/>
        <w:spacing w:line="276" w:lineRule="auto"/>
        <w:ind w:firstLine="0"/>
      </w:pPr>
      <w:r w:rsidRPr="00250B25">
        <w:t>- kierowca samochodów ciężarowych – 893 (8,4%),</w:t>
      </w:r>
    </w:p>
    <w:p w:rsidR="003E2E94" w:rsidRPr="00250B25" w:rsidRDefault="003E2E94" w:rsidP="003E2E94">
      <w:pPr>
        <w:pStyle w:val="normalny0"/>
        <w:spacing w:line="276" w:lineRule="auto"/>
        <w:ind w:left="142" w:hanging="142"/>
        <w:jc w:val="left"/>
      </w:pPr>
      <w:r w:rsidRPr="00250B25">
        <w:t>- pozostali operatorzy stacjonarnych maszyn i urządzeń gdzie indziej niesklasyfikowani</w:t>
      </w:r>
      <w:r w:rsidRPr="00250B25">
        <w:rPr>
          <w:color w:val="FF0000"/>
        </w:rPr>
        <w:t xml:space="preserve"> </w:t>
      </w:r>
      <w:r w:rsidRPr="00250B25">
        <w:t>– 80</w:t>
      </w:r>
      <w:r>
        <w:t xml:space="preserve">1 osób </w:t>
      </w:r>
      <w:r w:rsidRPr="00250B25">
        <w:t>(7,5%),</w:t>
      </w:r>
    </w:p>
    <w:p w:rsidR="003E2E94" w:rsidRPr="00250B25" w:rsidRDefault="003E2E94" w:rsidP="003E2E94">
      <w:pPr>
        <w:pStyle w:val="normalny0"/>
        <w:spacing w:line="276" w:lineRule="auto"/>
        <w:ind w:firstLine="0"/>
      </w:pPr>
      <w:r w:rsidRPr="00250B25">
        <w:t>- kierowca samochodów osobowych– 698 (6,5%),</w:t>
      </w:r>
    </w:p>
    <w:p w:rsidR="003E2E94" w:rsidRPr="0025266D" w:rsidRDefault="003E2E94" w:rsidP="003E2E94">
      <w:pPr>
        <w:pStyle w:val="normalny0"/>
        <w:spacing w:line="276" w:lineRule="auto"/>
        <w:ind w:firstLine="0"/>
      </w:pPr>
      <w:r w:rsidRPr="00250B25">
        <w:t xml:space="preserve">- pozostali monterzy gdzie </w:t>
      </w:r>
      <w:r w:rsidRPr="0025266D">
        <w:t>indziej niesklasyfikowani – 496 (4,7%),</w:t>
      </w:r>
    </w:p>
    <w:p w:rsidR="003E2E94" w:rsidRPr="0025266D" w:rsidRDefault="003E2E94" w:rsidP="003E2E94">
      <w:pPr>
        <w:pStyle w:val="normalny0"/>
        <w:spacing w:line="276" w:lineRule="auto"/>
        <w:ind w:firstLine="0"/>
      </w:pPr>
      <w:r w:rsidRPr="0025266D">
        <w:t>- kierowca operator wózków jezdniowych – 304 (2,9%)</w:t>
      </w:r>
    </w:p>
    <w:p w:rsidR="003E2E94" w:rsidRPr="0025266D" w:rsidRDefault="003E2E94" w:rsidP="003E2E94">
      <w:pPr>
        <w:pStyle w:val="normalny0"/>
        <w:spacing w:line="276" w:lineRule="auto"/>
        <w:ind w:firstLine="0"/>
      </w:pPr>
      <w:r w:rsidRPr="0025266D">
        <w:t>- kierowca samochodów dostawczych – 259 (2,4%).</w:t>
      </w:r>
    </w:p>
    <w:p w:rsidR="003E2E94" w:rsidRPr="0025266D" w:rsidRDefault="003E2E94" w:rsidP="003E2E94">
      <w:pPr>
        <w:pStyle w:val="normalny0"/>
        <w:spacing w:before="0" w:after="0" w:line="276" w:lineRule="auto"/>
        <w:ind w:firstLine="0"/>
      </w:pPr>
    </w:p>
    <w:p w:rsidR="003E2E94" w:rsidRPr="0098420A" w:rsidRDefault="003E2E94" w:rsidP="003E2E94">
      <w:pPr>
        <w:pStyle w:val="normalny0"/>
        <w:spacing w:before="0" w:after="0" w:line="276" w:lineRule="auto"/>
        <w:ind w:firstLine="0"/>
      </w:pPr>
      <w:r w:rsidRPr="00857E14">
        <w:t xml:space="preserve">Kolejna grupa wielka pozostających w ewidencji bezrobotnych to </w:t>
      </w:r>
      <w:r w:rsidRPr="00857E14">
        <w:rPr>
          <w:i/>
        </w:rPr>
        <w:t xml:space="preserve">„Pracownicy biurowi” </w:t>
      </w:r>
      <w:r w:rsidRPr="00857E14">
        <w:t xml:space="preserve">– 9,7 tys. osób, tj. 5,5% ogółu bezrobotnych. Wśród zakwalifikowanych do grupy </w:t>
      </w:r>
      <w:r w:rsidRPr="00741EEA">
        <w:t>wielkiej „4”,</w:t>
      </w:r>
      <w:r>
        <w:t xml:space="preserve"> </w:t>
      </w:r>
      <w:r w:rsidRPr="0098420A">
        <w:t>zdecydowana większość (60,7%) należała do trzech zawodów i specjalizacji:</w:t>
      </w:r>
    </w:p>
    <w:p w:rsidR="003E2E94" w:rsidRPr="009F2AB5" w:rsidRDefault="003E2E94" w:rsidP="003E2E94">
      <w:pPr>
        <w:pStyle w:val="normalny0"/>
        <w:spacing w:line="276" w:lineRule="auto"/>
        <w:ind w:firstLine="0"/>
      </w:pPr>
      <w:r w:rsidRPr="009F2AB5">
        <w:t>- magazynier – 2 020 (20,7%),</w:t>
      </w:r>
    </w:p>
    <w:p w:rsidR="003E2E94" w:rsidRPr="009F2AB5" w:rsidRDefault="003E2E94" w:rsidP="003E2E94">
      <w:pPr>
        <w:pStyle w:val="normalny0"/>
        <w:spacing w:line="276" w:lineRule="auto"/>
        <w:ind w:firstLine="0"/>
      </w:pPr>
      <w:r w:rsidRPr="009F2AB5">
        <w:t>- technik prac biurowych 1 994 (20,5%),</w:t>
      </w:r>
    </w:p>
    <w:p w:rsidR="003E2E94" w:rsidRPr="009F2AB5" w:rsidRDefault="003E2E94" w:rsidP="003E2E94">
      <w:pPr>
        <w:pStyle w:val="normalny0"/>
        <w:spacing w:line="276" w:lineRule="auto"/>
        <w:ind w:firstLine="0"/>
      </w:pPr>
      <w:r w:rsidRPr="009F2AB5">
        <w:t>- pozostali pracownicy obsługi biurowej – 1 896 (19,5% grupy wielkiej „4”).</w:t>
      </w:r>
    </w:p>
    <w:p w:rsidR="003E2E94" w:rsidRPr="009F2AB5" w:rsidRDefault="003E2E94" w:rsidP="003E2E94">
      <w:pPr>
        <w:pStyle w:val="normalny0"/>
        <w:spacing w:line="276" w:lineRule="auto"/>
        <w:ind w:firstLine="0"/>
      </w:pPr>
    </w:p>
    <w:p w:rsidR="003E2E94" w:rsidRPr="00857E14" w:rsidRDefault="003E2E94" w:rsidP="003E2E94">
      <w:pPr>
        <w:pStyle w:val="normalny0"/>
        <w:spacing w:before="0" w:after="0" w:line="276" w:lineRule="auto"/>
        <w:ind w:firstLine="0"/>
      </w:pPr>
      <w:r w:rsidRPr="009F2AB5">
        <w:t>Z uwagi</w:t>
      </w:r>
      <w:r w:rsidRPr="00857E14">
        <w:t xml:space="preserve"> na industrialny charakter województwa, stosunkowo nieliczna była grupa wielka „6” </w:t>
      </w:r>
      <w:r w:rsidRPr="00857E14">
        <w:rPr>
          <w:i/>
        </w:rPr>
        <w:t>„Rolnicy, ogrodnicy, leśnicy i rybacy”</w:t>
      </w:r>
      <w:r w:rsidRPr="00857E14">
        <w:t xml:space="preserve"> – należało do niej 1,9 tys. bezrobotnych tj. 1,1% ogółu. W powyższej grupie wielkiej najliczniej reprezentowani byli:</w:t>
      </w:r>
    </w:p>
    <w:p w:rsidR="003E2E94" w:rsidRPr="0025266D" w:rsidRDefault="003E2E94" w:rsidP="003E2E94">
      <w:pPr>
        <w:pStyle w:val="normalny0"/>
        <w:spacing w:line="276" w:lineRule="auto"/>
        <w:ind w:firstLine="0"/>
      </w:pPr>
      <w:r w:rsidRPr="0025266D">
        <w:t>- ogrodnicy terenów zieleni – 412 osób (21,2%),</w:t>
      </w:r>
    </w:p>
    <w:p w:rsidR="003E2E94" w:rsidRPr="0025266D" w:rsidRDefault="003E2E94" w:rsidP="003E2E94">
      <w:pPr>
        <w:pStyle w:val="normalny0"/>
        <w:spacing w:line="276" w:lineRule="auto"/>
        <w:ind w:firstLine="0"/>
      </w:pPr>
      <w:r w:rsidRPr="0025266D">
        <w:t>- rolnicy – 299 (15,4%),</w:t>
      </w:r>
    </w:p>
    <w:p w:rsidR="003E2E94" w:rsidRPr="0025266D" w:rsidRDefault="003E2E94" w:rsidP="003E2E94">
      <w:pPr>
        <w:pStyle w:val="normalny0"/>
        <w:spacing w:line="276" w:lineRule="auto"/>
        <w:ind w:firstLine="0"/>
      </w:pPr>
      <w:r w:rsidRPr="0025266D">
        <w:t>- rolnicy produkcji roślinnej i zwierzęcej pracujący na własne potrzeby – 209 (10,8%),</w:t>
      </w:r>
    </w:p>
    <w:p w:rsidR="003E2E94" w:rsidRPr="0025266D" w:rsidRDefault="003E2E94" w:rsidP="003E2E94">
      <w:pPr>
        <w:pStyle w:val="normalny0"/>
        <w:spacing w:line="276" w:lineRule="auto"/>
        <w:ind w:firstLine="0"/>
      </w:pPr>
      <w:r w:rsidRPr="0025266D">
        <w:t>- pozostali ogrodnicy – 199 (10,2%),</w:t>
      </w:r>
    </w:p>
    <w:p w:rsidR="003E2E94" w:rsidRPr="0025266D" w:rsidRDefault="003E2E94" w:rsidP="003E2E94">
      <w:pPr>
        <w:pStyle w:val="normalny0"/>
        <w:spacing w:line="276" w:lineRule="auto"/>
        <w:ind w:firstLine="0"/>
      </w:pPr>
      <w:r w:rsidRPr="0025266D">
        <w:t>- ogrodnicy – 187 (9,6%).</w:t>
      </w:r>
    </w:p>
    <w:p w:rsidR="003E2E94" w:rsidRPr="0025266D" w:rsidRDefault="003E2E94" w:rsidP="003E2E94">
      <w:pPr>
        <w:pStyle w:val="normalny0"/>
        <w:spacing w:line="276" w:lineRule="auto"/>
        <w:ind w:firstLine="0"/>
      </w:pPr>
      <w:r w:rsidRPr="0025266D">
        <w:t>Z tych pięciu zawodów i specjalności pochodziło ponad dwie trzecie bezrobotnych kwalifikowanych do grupy wielkiej „6” (67,3%).</w:t>
      </w:r>
    </w:p>
    <w:p w:rsidR="003E2E94" w:rsidRPr="0025266D" w:rsidRDefault="003E2E94" w:rsidP="003E2E94">
      <w:pPr>
        <w:pStyle w:val="normalny0"/>
        <w:spacing w:before="0" w:after="0" w:line="276" w:lineRule="auto"/>
        <w:ind w:firstLine="0"/>
      </w:pPr>
    </w:p>
    <w:p w:rsidR="003E2E94" w:rsidRPr="00857E14" w:rsidRDefault="003E2E94" w:rsidP="003E2E94">
      <w:pPr>
        <w:pStyle w:val="normalny0"/>
        <w:spacing w:before="0" w:after="0" w:line="276" w:lineRule="auto"/>
        <w:ind w:firstLine="0"/>
      </w:pPr>
      <w:r w:rsidRPr="00857E14">
        <w:t xml:space="preserve">Najmniej bezrobotnych należało do wielkich grup zawodów </w:t>
      </w:r>
      <w:r w:rsidRPr="00857E14">
        <w:rPr>
          <w:i/>
        </w:rPr>
        <w:t>„Siły zbrojne”</w:t>
      </w:r>
      <w:r w:rsidRPr="00857E14">
        <w:t xml:space="preserve"> (0,0</w:t>
      </w:r>
      <w:r>
        <w:t>5</w:t>
      </w:r>
      <w:r w:rsidRPr="00857E14">
        <w:t xml:space="preserve">%) oraz </w:t>
      </w:r>
      <w:r w:rsidRPr="00857E14">
        <w:rPr>
          <w:i/>
        </w:rPr>
        <w:t>„Przedstawiciele władz publicznych, wyżsi urzędnicy i kierownicy”</w:t>
      </w:r>
      <w:r>
        <w:rPr>
          <w:i/>
        </w:rPr>
        <w:t xml:space="preserve"> </w:t>
      </w:r>
      <w:r>
        <w:t>(0,9%)</w:t>
      </w:r>
      <w:r w:rsidRPr="00857E14">
        <w:rPr>
          <w:i/>
        </w:rPr>
        <w:t>.</w:t>
      </w:r>
    </w:p>
    <w:p w:rsidR="003E2E94" w:rsidRPr="00857E14" w:rsidRDefault="003E2E94" w:rsidP="003E2E94">
      <w:pPr>
        <w:pStyle w:val="normalny0"/>
        <w:spacing w:before="0" w:after="0" w:line="276" w:lineRule="auto"/>
        <w:ind w:firstLine="0"/>
      </w:pPr>
    </w:p>
    <w:p w:rsidR="003E2E94" w:rsidRPr="00EF6B81" w:rsidRDefault="003E2E94" w:rsidP="003E2E94">
      <w:pPr>
        <w:pStyle w:val="normalny0"/>
        <w:spacing w:before="0" w:after="0" w:line="276" w:lineRule="auto"/>
        <w:ind w:firstLine="0"/>
        <w:rPr>
          <w:b/>
          <w:i/>
          <w:sz w:val="22"/>
          <w:szCs w:val="22"/>
        </w:rPr>
      </w:pPr>
      <w:r w:rsidRPr="00EF6B81">
        <w:lastRenderedPageBreak/>
        <w:t>Niżej przedstawiono tabelę prezentującą 24 zawody i specjalności, w których zarejestrowanych było co najmniej 1 000 bezrobotnych. Na czele rankingu według liczby bezrobotnych w końcu 2014 roku (podobnie jak w latach poprzednich) znalazły się osoby posiadające zawody robotnicze i rzemieślnicze.</w:t>
      </w:r>
    </w:p>
    <w:p w:rsidR="003E2E94" w:rsidRPr="00A62C4C" w:rsidRDefault="003E2E94" w:rsidP="00261425">
      <w:pPr>
        <w:spacing w:before="240" w:after="240"/>
        <w:jc w:val="center"/>
        <w:rPr>
          <w:rFonts w:ascii="Arial Narrow" w:hAnsi="Arial Narrow"/>
          <w:b/>
          <w:i/>
          <w:sz w:val="22"/>
          <w:szCs w:val="22"/>
        </w:rPr>
      </w:pPr>
      <w:r w:rsidRPr="00A62C4C">
        <w:rPr>
          <w:rFonts w:ascii="Arial Narrow" w:hAnsi="Arial Narrow"/>
          <w:b/>
          <w:i/>
          <w:sz w:val="22"/>
          <w:szCs w:val="22"/>
        </w:rPr>
        <w:t>Ranking zawodów i specjalności o największej liczbie bezrobotnych (ponad 1 000)</w:t>
      </w:r>
    </w:p>
    <w:tbl>
      <w:tblPr>
        <w:tblW w:w="8539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800"/>
        <w:gridCol w:w="4062"/>
        <w:gridCol w:w="1701"/>
        <w:gridCol w:w="1482"/>
      </w:tblGrid>
      <w:tr w:rsidR="003E2E94" w:rsidRPr="00EF6B81" w:rsidTr="003E2E94">
        <w:trPr>
          <w:trHeight w:val="618"/>
          <w:tblHeader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E2E94" w:rsidRPr="00EF6B81" w:rsidRDefault="003E2E94" w:rsidP="003E2E94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>Lp.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E2E94" w:rsidRPr="00EF6B81" w:rsidRDefault="003E2E94" w:rsidP="003E2E94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>Kod</w:t>
            </w:r>
          </w:p>
          <w:p w:rsidR="003E2E94" w:rsidRPr="00EF6B81" w:rsidRDefault="003E2E94" w:rsidP="003E2E94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>zawodu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E2E94" w:rsidRPr="00EF6B81" w:rsidRDefault="003E2E94" w:rsidP="003E2E94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>Nazwa zawodu i specjalności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E2E94" w:rsidRPr="00EF6B81" w:rsidRDefault="003E2E94" w:rsidP="003E2E94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 xml:space="preserve">Liczba </w:t>
            </w:r>
            <w:r w:rsidRPr="00EF6B81">
              <w:rPr>
                <w:rFonts w:ascii="Arial Narrow" w:hAnsi="Arial Narrow"/>
                <w:b/>
                <w:sz w:val="18"/>
                <w:szCs w:val="18"/>
              </w:rPr>
              <w:br/>
              <w:t>bezrobotnych -</w:t>
            </w:r>
          </w:p>
          <w:p w:rsidR="003E2E94" w:rsidRPr="00EF6B81" w:rsidRDefault="003E2E94" w:rsidP="003E2E94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>stan na 31.12.2014 r.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E2E94" w:rsidRPr="00EF6B81" w:rsidRDefault="003E2E94" w:rsidP="003E2E94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>Udział w liczbie bezrobotnych ogółem (</w:t>
            </w:r>
            <w:r>
              <w:rPr>
                <w:rFonts w:ascii="Arial Narrow" w:hAnsi="Arial Narrow"/>
                <w:b/>
                <w:sz w:val="18"/>
                <w:szCs w:val="18"/>
              </w:rPr>
              <w:t>175</w:t>
            </w:r>
            <w:r w:rsidRPr="00EF6B81">
              <w:rPr>
                <w:rFonts w:ascii="Arial Narrow" w:hAnsi="Arial Narrow"/>
                <w:b/>
                <w:sz w:val="18"/>
                <w:szCs w:val="18"/>
              </w:rPr>
              <w:t> </w:t>
            </w:r>
            <w:r>
              <w:rPr>
                <w:rFonts w:ascii="Arial Narrow" w:hAnsi="Arial Narrow"/>
                <w:b/>
                <w:sz w:val="18"/>
                <w:szCs w:val="18"/>
              </w:rPr>
              <w:t>675</w:t>
            </w:r>
            <w:r w:rsidRPr="00EF6B81">
              <w:rPr>
                <w:rFonts w:ascii="Arial Narrow" w:hAnsi="Arial Narrow"/>
                <w:b/>
                <w:sz w:val="18"/>
                <w:szCs w:val="18"/>
              </w:rPr>
              <w:t>)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522301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Sprzedawca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15 246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8,7%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722204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Ślusarz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4 033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2,3%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931301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Robotnik budowlany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3 908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2,2%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ind w:left="21" w:hanging="21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911207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Sprzątaczka biurowa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2 652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1,5%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331403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Technik ekonomista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2 604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1,5%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>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711202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Murarz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2 578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1,5%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512001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Kucharz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2 507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1,4%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2259B2" w:rsidRDefault="003E2E94" w:rsidP="003E2E94">
            <w:pPr>
              <w:ind w:right="57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2259B2">
              <w:rPr>
                <w:rFonts w:ascii="Arial Narrow" w:hAnsi="Arial Narrow"/>
                <w:b/>
                <w:sz w:val="18"/>
                <w:szCs w:val="18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515303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Robotnik gospodarczy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2 485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1,4%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2259B2" w:rsidRDefault="003E2E94" w:rsidP="003E2E94">
            <w:pPr>
              <w:ind w:right="57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2259B2">
              <w:rPr>
                <w:rFonts w:ascii="Arial Narrow" w:hAnsi="Arial Narrow"/>
                <w:b/>
                <w:sz w:val="18"/>
                <w:szCs w:val="18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ind w:left="21" w:hanging="21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753105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Krawiec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2 477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1,4%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F6B81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432103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Magazynier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2 020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1,1%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F6B81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411004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Technik prac biurowych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1 994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1,1%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F6B81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514101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Fryzjer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1 967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1,1%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F6B81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811101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Górnik eksploatacji podziemnej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1 910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1,1%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F6B81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ind w:left="21" w:hanging="21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411090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Pozostali pracownicy obsługi biurowej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1 896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1,1%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F6B81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932911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Robotnik pomocniczy w przemyśle przetwórczym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1 895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1,1%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F6B81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311504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Technik mechanik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1 560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0,9%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F6B81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753303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Szwaczka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1 315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0,7%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F6B81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751201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Cukiernik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1 312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0,7%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F6B81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723103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Mechanik pojazdów samochodowych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1 302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0,7%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F6B81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932101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Pakowacz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1 209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0,7%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F6B81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513101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Kelner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1 158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0,7%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F6B81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722314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Tokarz w metalu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1 079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0,6%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F6B81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751204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Piekarz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1 029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0,6%</w:t>
            </w:r>
          </w:p>
        </w:tc>
      </w:tr>
      <w:tr w:rsidR="003E2E94" w:rsidRPr="00EF6B81" w:rsidTr="003E2E94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2E94" w:rsidRPr="00EF6B81" w:rsidRDefault="003E2E94" w:rsidP="003E2E94">
            <w:pPr>
              <w:ind w:right="5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F6B81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E94" w:rsidRPr="00EF6B81" w:rsidRDefault="003E2E94" w:rsidP="003E2E94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512002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E2E94" w:rsidRPr="00EF6B81" w:rsidRDefault="003E2E94" w:rsidP="003E2E94">
            <w:pPr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Kucharz małej gastronomii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ind w:right="5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1 023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94" w:rsidRPr="00EF6B81" w:rsidRDefault="003E2E94" w:rsidP="003E2E94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F6B81">
              <w:rPr>
                <w:rFonts w:ascii="Arial Narrow" w:hAnsi="Arial Narrow" w:cs="Arial"/>
                <w:sz w:val="18"/>
                <w:szCs w:val="18"/>
              </w:rPr>
              <w:t>0,6%</w:t>
            </w:r>
          </w:p>
        </w:tc>
      </w:tr>
      <w:tr w:rsidR="003E2E94" w:rsidRPr="00EF6B81" w:rsidTr="003E2E94">
        <w:trPr>
          <w:trHeight w:val="386"/>
          <w:jc w:val="center"/>
        </w:trPr>
        <w:tc>
          <w:tcPr>
            <w:tcW w:w="5356" w:type="dxa"/>
            <w:gridSpan w:val="3"/>
            <w:tcBorders>
              <w:top w:val="single" w:sz="4" w:space="0" w:color="auto"/>
            </w:tcBorders>
            <w:shd w:val="clear" w:color="auto" w:fill="DBE5F1"/>
            <w:vAlign w:val="center"/>
          </w:tcPr>
          <w:p w:rsidR="003E2E94" w:rsidRPr="00EF6B81" w:rsidRDefault="003E2E94" w:rsidP="003E2E94">
            <w:pPr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BE5F1"/>
            <w:vAlign w:val="center"/>
          </w:tcPr>
          <w:p w:rsidR="003E2E94" w:rsidRPr="00EF6B81" w:rsidRDefault="003E2E94" w:rsidP="003E2E94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>61 159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DBE5F1"/>
            <w:vAlign w:val="center"/>
          </w:tcPr>
          <w:p w:rsidR="003E2E94" w:rsidRPr="00EF6B81" w:rsidRDefault="003E2E94" w:rsidP="003E2E94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F6B81">
              <w:rPr>
                <w:rFonts w:ascii="Arial Narrow" w:hAnsi="Arial Narrow"/>
                <w:b/>
                <w:sz w:val="18"/>
                <w:szCs w:val="18"/>
              </w:rPr>
              <w:t>34,8%</w:t>
            </w:r>
          </w:p>
        </w:tc>
      </w:tr>
    </w:tbl>
    <w:p w:rsidR="003E2E94" w:rsidRPr="009C49E3" w:rsidRDefault="003E2E94" w:rsidP="003E2E94">
      <w:pPr>
        <w:pStyle w:val="normalny0"/>
        <w:ind w:firstLine="0"/>
        <w:rPr>
          <w:color w:val="FF0000"/>
          <w:sz w:val="8"/>
          <w:szCs w:val="8"/>
        </w:rPr>
      </w:pPr>
    </w:p>
    <w:p w:rsidR="003E2E94" w:rsidRPr="001E1FF8" w:rsidRDefault="003E2E94" w:rsidP="00261425">
      <w:pPr>
        <w:pStyle w:val="normalny0"/>
        <w:spacing w:before="240" w:line="276" w:lineRule="auto"/>
        <w:rPr>
          <w:sz w:val="22"/>
          <w:szCs w:val="22"/>
        </w:rPr>
      </w:pPr>
      <w:r w:rsidRPr="002D3BCA">
        <w:t xml:space="preserve">Łącznie bezrobotni posiadający zawody i specjalności wymienione w powyższej tabeli (61 159 osób) stanowili 34,8% ogółu zarejestrowanych oraz ponad 40% bezrobotnych posiadających zawód i specjalność (41,8%). Warto zwrócić uwagę na fakt, że ponad jedna piąta bezrobotnych </w:t>
      </w:r>
      <w:r w:rsidRPr="001E1FF8">
        <w:t>zarejestrowanych w województwie śląskim posiada zawód mieszczący się na pierwszych dziewięciu pozycjach rankingu (38 490 bezrobotnych, tj.21,9% ogółu).</w:t>
      </w:r>
    </w:p>
    <w:p w:rsidR="003E2E94" w:rsidRPr="00741EEA" w:rsidRDefault="003E2E94" w:rsidP="003E2E94">
      <w:pPr>
        <w:pStyle w:val="normalny0"/>
        <w:spacing w:line="276" w:lineRule="auto"/>
        <w:ind w:firstLine="0"/>
      </w:pPr>
      <w:r w:rsidRPr="001E1FF8">
        <w:t xml:space="preserve">W rankingu osób bezrobotnych niezmiennie od kilku lat pierwsze miejsce pod względem liczebności zajmuje zawód sprzedawcy: 15 246 osoby tj. 8,7% całej populacji </w:t>
      </w:r>
      <w:r w:rsidRPr="00741EEA">
        <w:t>bezrobotnych. Należy nadmienić, iż w tym zawodzie kobiety stanowiły 91,7% (13 986 osób).</w:t>
      </w:r>
    </w:p>
    <w:p w:rsidR="003E2E94" w:rsidRPr="001E1FF8" w:rsidRDefault="003E2E94" w:rsidP="003E2E94">
      <w:pPr>
        <w:pStyle w:val="normalny0"/>
        <w:spacing w:line="276" w:lineRule="auto"/>
        <w:ind w:firstLine="0"/>
      </w:pPr>
      <w:r w:rsidRPr="001E1FF8">
        <w:t>W powyższym zestawieniu zawodów i specjalizacji najliczniej reprezentowanych wśród bezrobotnych nie znalazł się ani jeden zawód, do wykonywania którego wymagane jest wyższe wykształcenie.</w:t>
      </w:r>
    </w:p>
    <w:p w:rsidR="004D193B" w:rsidRPr="004A26FD" w:rsidRDefault="004D193B" w:rsidP="004E392B">
      <w:pPr>
        <w:pStyle w:val="Nagwek"/>
        <w:tabs>
          <w:tab w:val="clear" w:pos="4536"/>
          <w:tab w:val="clear" w:pos="9072"/>
        </w:tabs>
        <w:spacing w:line="276" w:lineRule="auto"/>
        <w:rPr>
          <w:highlight w:val="yellow"/>
        </w:rPr>
      </w:pPr>
    </w:p>
    <w:p w:rsidR="004D193B" w:rsidRPr="00261425" w:rsidRDefault="004D193B" w:rsidP="004E392B">
      <w:pPr>
        <w:spacing w:line="276" w:lineRule="auto"/>
        <w:ind w:firstLine="709"/>
      </w:pPr>
      <w:r w:rsidRPr="004A26FD">
        <w:t>W końcu grudnia 201</w:t>
      </w:r>
      <w:r w:rsidR="004A26FD" w:rsidRPr="004A26FD">
        <w:t>4</w:t>
      </w:r>
      <w:r w:rsidRPr="004A26FD">
        <w:t xml:space="preserve"> roku, w rejestrach powiatowych urzędów pracy pozostawało </w:t>
      </w:r>
      <w:r w:rsidR="004A26FD">
        <w:rPr>
          <w:szCs w:val="24"/>
        </w:rPr>
        <w:t>7</w:t>
      </w:r>
      <w:r w:rsidRPr="004A26FD">
        <w:rPr>
          <w:szCs w:val="24"/>
        </w:rPr>
        <w:t> </w:t>
      </w:r>
      <w:r w:rsidR="004A26FD">
        <w:rPr>
          <w:szCs w:val="24"/>
        </w:rPr>
        <w:t>49</w:t>
      </w:r>
      <w:r w:rsidRPr="004A26FD">
        <w:rPr>
          <w:szCs w:val="24"/>
        </w:rPr>
        <w:t xml:space="preserve">7 </w:t>
      </w:r>
      <w:r w:rsidRPr="004A26FD">
        <w:t xml:space="preserve">bezrobotnych absolwentów (osób będących w okresie do 12 miesięcy od ukończenia nauki), w tym </w:t>
      </w:r>
      <w:r w:rsidR="004A26FD" w:rsidRPr="004A26FD">
        <w:rPr>
          <w:szCs w:val="24"/>
        </w:rPr>
        <w:t>4</w:t>
      </w:r>
      <w:r w:rsidRPr="004A26FD">
        <w:rPr>
          <w:szCs w:val="24"/>
        </w:rPr>
        <w:t> </w:t>
      </w:r>
      <w:r w:rsidR="004A26FD" w:rsidRPr="004A26FD">
        <w:rPr>
          <w:szCs w:val="24"/>
        </w:rPr>
        <w:t>37</w:t>
      </w:r>
      <w:r w:rsidRPr="004A26FD">
        <w:rPr>
          <w:szCs w:val="24"/>
        </w:rPr>
        <w:t>3 kobiet</w:t>
      </w:r>
      <w:r w:rsidRPr="004A26FD">
        <w:t xml:space="preserve"> (58,</w:t>
      </w:r>
      <w:r w:rsidR="004A26FD" w:rsidRPr="004A26FD">
        <w:t>3</w:t>
      </w:r>
      <w:r w:rsidRPr="004A26FD">
        <w:t>%). Spośród nich, 3</w:t>
      </w:r>
      <w:r w:rsidR="004A26FD" w:rsidRPr="004A26FD">
        <w:t>1</w:t>
      </w:r>
      <w:r w:rsidRPr="004A26FD">
        <w:t>,</w:t>
      </w:r>
      <w:r w:rsidR="004A26FD" w:rsidRPr="004A26FD">
        <w:t>9</w:t>
      </w:r>
      <w:r w:rsidRPr="004A26FD">
        <w:t>% stanowią osoby skategoryzowane jako będące „</w:t>
      </w:r>
      <w:r w:rsidRPr="004A26FD">
        <w:rPr>
          <w:i/>
        </w:rPr>
        <w:t>bez zawodu</w:t>
      </w:r>
      <w:r w:rsidRPr="004A26FD">
        <w:t xml:space="preserve">”. Do najliczniejszych grup zawodowych w kategorii bezrobotnych absolwentów zaliczamy: </w:t>
      </w:r>
      <w:r w:rsidR="004A26FD" w:rsidRPr="004A26FD">
        <w:rPr>
          <w:i/>
        </w:rPr>
        <w:t>specjalistów nauk fizycznych, matematycznych i technicznych</w:t>
      </w:r>
      <w:r w:rsidR="004A26FD" w:rsidRPr="004A26FD">
        <w:t xml:space="preserve"> – 568 </w:t>
      </w:r>
      <w:r w:rsidR="004A26FD" w:rsidRPr="00261425">
        <w:t>osób,</w:t>
      </w:r>
      <w:r w:rsidR="004A26FD" w:rsidRPr="00261425">
        <w:rPr>
          <w:i/>
        </w:rPr>
        <w:t xml:space="preserve"> </w:t>
      </w:r>
      <w:r w:rsidRPr="00261425">
        <w:rPr>
          <w:i/>
        </w:rPr>
        <w:t>pracowników usług osobistych</w:t>
      </w:r>
      <w:r w:rsidRPr="00261425">
        <w:t xml:space="preserve"> – </w:t>
      </w:r>
      <w:r w:rsidR="004A26FD" w:rsidRPr="00261425">
        <w:t>483</w:t>
      </w:r>
      <w:r w:rsidRPr="00261425">
        <w:t xml:space="preserve"> os</w:t>
      </w:r>
      <w:r w:rsidR="004A26FD" w:rsidRPr="00261425">
        <w:t>oby</w:t>
      </w:r>
      <w:r w:rsidRPr="00261425">
        <w:t xml:space="preserve">, </w:t>
      </w:r>
      <w:r w:rsidRPr="00261425">
        <w:rPr>
          <w:i/>
        </w:rPr>
        <w:t>sprzedawców i pokrewnych</w:t>
      </w:r>
      <w:r w:rsidRPr="00261425">
        <w:t xml:space="preserve"> – </w:t>
      </w:r>
      <w:r w:rsidR="004A26FD" w:rsidRPr="00261425">
        <w:t>403</w:t>
      </w:r>
      <w:r w:rsidRPr="00261425">
        <w:t xml:space="preserve"> os</w:t>
      </w:r>
      <w:r w:rsidR="004A26FD" w:rsidRPr="00261425">
        <w:t xml:space="preserve">oby </w:t>
      </w:r>
      <w:r w:rsidR="004A26FD" w:rsidRPr="00261425">
        <w:lastRenderedPageBreak/>
        <w:t>(w dwóch ostatnich</w:t>
      </w:r>
      <w:r w:rsidRPr="00261425">
        <w:t xml:space="preserve"> grupach zdecydowanie dominują kobiety – stanowią one odpowiednio </w:t>
      </w:r>
      <w:r w:rsidR="00261425" w:rsidRPr="00261425">
        <w:t>87,4</w:t>
      </w:r>
      <w:r w:rsidRPr="00261425">
        <w:t xml:space="preserve">% i </w:t>
      </w:r>
      <w:r w:rsidR="00261425" w:rsidRPr="00261425">
        <w:t>87,1%)</w:t>
      </w:r>
      <w:r w:rsidRPr="00261425">
        <w:t>.</w:t>
      </w:r>
    </w:p>
    <w:p w:rsidR="004D193B" w:rsidRPr="004A26FD" w:rsidRDefault="004D193B" w:rsidP="00261425">
      <w:pPr>
        <w:pStyle w:val="Styl1"/>
        <w:spacing w:before="240" w:after="240"/>
      </w:pPr>
      <w:r w:rsidRPr="00261425">
        <w:t>Bezrobotni absolwenci</w:t>
      </w:r>
      <w:r w:rsidRPr="004A26FD">
        <w:t xml:space="preserve"> wg </w:t>
      </w:r>
      <w:r w:rsidR="00A62C4C" w:rsidRPr="004A26FD">
        <w:t xml:space="preserve">dużych </w:t>
      </w:r>
      <w:r w:rsidRPr="004A26FD">
        <w:t>grup zawod</w:t>
      </w:r>
      <w:r w:rsidR="00A62C4C">
        <w:t>ów</w:t>
      </w:r>
    </w:p>
    <w:tbl>
      <w:tblPr>
        <w:tblW w:w="9782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82"/>
        <w:gridCol w:w="5172"/>
        <w:gridCol w:w="1205"/>
        <w:gridCol w:w="1205"/>
        <w:gridCol w:w="1418"/>
      </w:tblGrid>
      <w:tr w:rsidR="004D193B" w:rsidRPr="00E00F96" w:rsidTr="00794CC7">
        <w:trPr>
          <w:trHeight w:val="401"/>
          <w:tblHeader/>
        </w:trPr>
        <w:tc>
          <w:tcPr>
            <w:tcW w:w="59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BE5F1"/>
            <w:vAlign w:val="center"/>
          </w:tcPr>
          <w:p w:rsidR="004D193B" w:rsidRPr="00E00F96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00F96">
              <w:rPr>
                <w:rFonts w:ascii="Arial Narrow" w:hAnsi="Arial Narrow"/>
                <w:b/>
                <w:sz w:val="18"/>
                <w:szCs w:val="18"/>
              </w:rPr>
              <w:t>Symbol i nazwa grupy zawodów – grupy duże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D193B" w:rsidRPr="00E00F96" w:rsidRDefault="004D193B" w:rsidP="00E00F96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00F96">
              <w:rPr>
                <w:rFonts w:ascii="Arial Narrow" w:hAnsi="Arial Narrow"/>
                <w:b/>
                <w:sz w:val="18"/>
                <w:szCs w:val="18"/>
              </w:rPr>
              <w:t>Liczba bezrobotnych do 12 miesięcy od dnia ukończenia nauki – stan na 31.12.201</w:t>
            </w:r>
            <w:r w:rsidR="00E00F96" w:rsidRPr="00E00F96">
              <w:rPr>
                <w:rFonts w:ascii="Arial Narrow" w:hAnsi="Arial Narrow"/>
                <w:b/>
                <w:sz w:val="18"/>
                <w:szCs w:val="18"/>
              </w:rPr>
              <w:t>4</w:t>
            </w:r>
            <w:r w:rsidRPr="00E00F96">
              <w:rPr>
                <w:rFonts w:ascii="Arial Narrow" w:hAnsi="Arial Narrow"/>
                <w:b/>
                <w:sz w:val="18"/>
                <w:szCs w:val="18"/>
              </w:rPr>
              <w:t xml:space="preserve"> r.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D193B" w:rsidRPr="00E00F96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00F96">
              <w:rPr>
                <w:rFonts w:ascii="Arial Narrow" w:hAnsi="Arial Narrow"/>
                <w:b/>
                <w:sz w:val="18"/>
                <w:szCs w:val="18"/>
              </w:rPr>
              <w:t>Udział w ogólnej liczbie</w:t>
            </w:r>
          </w:p>
          <w:p w:rsidR="004D193B" w:rsidRPr="00E00F96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00F96">
              <w:rPr>
                <w:rFonts w:ascii="Arial Narrow" w:hAnsi="Arial Narrow"/>
                <w:b/>
                <w:sz w:val="18"/>
                <w:szCs w:val="18"/>
              </w:rPr>
              <w:t xml:space="preserve">bezrobotnych </w:t>
            </w:r>
            <w:r w:rsidRPr="00E00F96">
              <w:rPr>
                <w:rFonts w:ascii="Arial Narrow" w:hAnsi="Arial Narrow"/>
                <w:b/>
                <w:sz w:val="18"/>
                <w:szCs w:val="18"/>
              </w:rPr>
              <w:br/>
              <w:t>absolwentów</w:t>
            </w:r>
          </w:p>
        </w:tc>
      </w:tr>
      <w:tr w:rsidR="004D193B" w:rsidRPr="00E00F96" w:rsidTr="00794CC7">
        <w:trPr>
          <w:trHeight w:hRule="exact" w:val="400"/>
          <w:tblHeader/>
        </w:trPr>
        <w:tc>
          <w:tcPr>
            <w:tcW w:w="59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D193B" w:rsidRPr="00E00F96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D193B" w:rsidRPr="00E00F96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00F96">
              <w:rPr>
                <w:rFonts w:ascii="Arial Narrow" w:hAnsi="Arial Narrow"/>
                <w:b/>
                <w:sz w:val="18"/>
                <w:szCs w:val="18"/>
              </w:rPr>
              <w:t>razem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D193B" w:rsidRPr="00E00F96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E00F96">
              <w:rPr>
                <w:rFonts w:ascii="Arial Narrow" w:hAnsi="Arial Narrow"/>
                <w:b/>
                <w:sz w:val="18"/>
                <w:szCs w:val="18"/>
              </w:rPr>
              <w:t>kobiety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D193B" w:rsidRPr="00E00F96" w:rsidRDefault="004D193B" w:rsidP="004D193B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E00F96" w:rsidRPr="00E00F96" w:rsidTr="00E00F96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96" w:rsidRPr="00E00F96" w:rsidRDefault="00E00F96" w:rsidP="004E392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96" w:rsidRPr="00E00F96" w:rsidRDefault="00E00F96">
            <w:pPr>
              <w:rPr>
                <w:rFonts w:ascii="Arial Narrow" w:hAnsi="Arial Narrow" w:cs="Arial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sz w:val="18"/>
                <w:szCs w:val="18"/>
              </w:rPr>
              <w:t>Bez zawodu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96" w:rsidRPr="00E00F96" w:rsidRDefault="00E00F96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2391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96" w:rsidRPr="00E00F96" w:rsidRDefault="00E00F96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1247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96" w:rsidRPr="00E00F96" w:rsidRDefault="00E00F96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31,9%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Specjaliści nauk fizycznych, matematycznych i technicznych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568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7,6%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Pracownicy usług osobistych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483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6,4%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Sprzedawcy i pokrewni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5,4%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Specjaliści z dziedziny prawa, dziedzin społecznych i kultury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5,2%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Specjaliści do spraw ekonomicznych i zarządzania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5,0%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Średni personel nauk fizycznych, chemicznych i technicznych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4,6%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Średni personel do spraw biznesu i administracji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3,6%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Robotnicy obróbki metali, mechanicy maszyn i urządzeń i pokrewni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3,4%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Specjaliści nauczania i wychowania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3,3%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Średni personel do spraw zdrowia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3,3%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Specjaliści do spraw zdrowia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1,9%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Robotnicy w przetwórstwie spożywczym, obróbce drewna, produkcji wyrobów tekstylnych i pokrewni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1,8%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Robotnicy budowlani i pokrewni (z wyłączeniem elektryków)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1,8%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Robotnicy pomocniczy w górnictwie, przemyśle, budownictwie i transporcie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1,7%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Pracownicy obsługi klienta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1,5%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Technicy informatycy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1,5%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Sekretarki, operatorzy urządzeń biurowych i pokrewni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1,4%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Średni personel z dziedziny prawa, spraw społecznych, kultury i pokrewny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1,4%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Operatorzy maszyn i urządzeń wydobywczych i przetwórczych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1,2%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Elektrycy i elektronicy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1,1%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Pracownicy do spraw finansowo-statystycznych i ewidencji materiałowej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1,0%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Ładowacze nieczystości i inni pracownicy przy pracach prostych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0,5%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Specjaliści do spraw technologii informacyjno-komunikacyjnych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0,5%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Pracownicy usług ochrony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0,5%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Pomoce domowe i sprzątaczki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0,4%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Pracownicy pomocniczy przygotowujący posiłki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0,3%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Monterzy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0,3%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Rzemieślnicy i robotnicy poligraficzni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0,3%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Pracownicy opieki osobistej i pokrewni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0,3%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Pozostali pracownicy obsługi biura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0,2%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Rolnicy produkcji towarowej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0,2%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Kierowcy i operatorzy pojazdów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0,2%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Sprzedawcy uliczni i pracownicy świadczący usługi na ulicach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0,1%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Kierownicy do spraw zarządzania i handlu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0,1%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Kierownicy w branży hotelarskiej, handlu i innych branżach usługowych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0,1%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Kierownicy do spraw produkcji i usług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0,0%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Leśnicy i rybacy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0,0%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Robotnicy pomocniczy w rolnictwie, leśnictwie i rybołówstwie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0,0%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Żołnierze szeregowi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0,0%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Rolnicy i rybacy pracujący na własne potrzeby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0,0%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Przedstawiciele władz publicznych, wyżsi urzędnicy i dyrektorzy generalni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0,0%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Oficerowie sił zbrojnych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0,0%</w:t>
            </w:r>
          </w:p>
        </w:tc>
      </w:tr>
      <w:tr w:rsidR="004A26FD" w:rsidRPr="00E00F96" w:rsidTr="004A26FD">
        <w:tblPrEx>
          <w:tblLook w:val="04A0"/>
        </w:tblPrEx>
        <w:trPr>
          <w:trHeight w:val="255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4A26FD" w:rsidRDefault="004A26FD" w:rsidP="004A26FD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4A26FD">
              <w:rPr>
                <w:rFonts w:ascii="Arial Narrow" w:hAnsi="Arial Narrow" w:cs="Arial"/>
                <w:color w:val="000000"/>
                <w:sz w:val="18"/>
                <w:szCs w:val="18"/>
              </w:rPr>
              <w:t>Podoficerowie sił zbrojnych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245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FD" w:rsidRPr="00E00F96" w:rsidRDefault="004A26FD" w:rsidP="00E00F96">
            <w:pPr>
              <w:ind w:right="458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00F96">
              <w:rPr>
                <w:rFonts w:ascii="Arial Narrow" w:hAnsi="Arial Narrow" w:cs="Arial"/>
                <w:color w:val="000000"/>
                <w:sz w:val="18"/>
                <w:szCs w:val="18"/>
              </w:rPr>
              <w:t>0,0%</w:t>
            </w:r>
          </w:p>
        </w:tc>
      </w:tr>
    </w:tbl>
    <w:p w:rsidR="004D193B" w:rsidRPr="00261425" w:rsidRDefault="004D193B" w:rsidP="004D193B">
      <w:pPr>
        <w:ind w:firstLine="360"/>
        <w:rPr>
          <w:szCs w:val="24"/>
        </w:rPr>
      </w:pPr>
    </w:p>
    <w:p w:rsidR="004D193B" w:rsidRPr="00BC5EC5" w:rsidRDefault="004D193B" w:rsidP="005B6A75">
      <w:pPr>
        <w:spacing w:line="276" w:lineRule="auto"/>
        <w:ind w:firstLine="360"/>
        <w:rPr>
          <w:szCs w:val="24"/>
        </w:rPr>
      </w:pPr>
      <w:r w:rsidRPr="00261425">
        <w:rPr>
          <w:szCs w:val="24"/>
        </w:rPr>
        <w:t>Analiza grup zawodów na poziomie grup elementarnych (kod 4. cyfrowy) wykazała, że w końcu grudnia 201</w:t>
      </w:r>
      <w:r w:rsidR="00261425">
        <w:rPr>
          <w:szCs w:val="24"/>
        </w:rPr>
        <w:t>4</w:t>
      </w:r>
      <w:r w:rsidRPr="00261425">
        <w:rPr>
          <w:szCs w:val="24"/>
        </w:rPr>
        <w:t xml:space="preserve"> roku najliczniejsze kategorie absolwentów (osób będących w okresie do 12 miesięcy od dnia ukończenia nauki) to: </w:t>
      </w:r>
      <w:r w:rsidRPr="00261425">
        <w:rPr>
          <w:i/>
          <w:szCs w:val="24"/>
        </w:rPr>
        <w:t>sprzedawcy sklepowi (ekspedienci)</w:t>
      </w:r>
      <w:r w:rsidRPr="00261425">
        <w:rPr>
          <w:szCs w:val="24"/>
        </w:rPr>
        <w:t xml:space="preserve"> – (</w:t>
      </w:r>
      <w:r w:rsidR="00261425" w:rsidRPr="00261425">
        <w:rPr>
          <w:szCs w:val="24"/>
        </w:rPr>
        <w:t>291</w:t>
      </w:r>
      <w:r w:rsidRPr="00261425">
        <w:rPr>
          <w:szCs w:val="24"/>
        </w:rPr>
        <w:t xml:space="preserve"> osób), </w:t>
      </w:r>
      <w:r w:rsidRPr="00261425">
        <w:rPr>
          <w:i/>
          <w:szCs w:val="24"/>
        </w:rPr>
        <w:t>fryzjerzy</w:t>
      </w:r>
      <w:r w:rsidRPr="00261425">
        <w:rPr>
          <w:szCs w:val="24"/>
        </w:rPr>
        <w:t xml:space="preserve"> (</w:t>
      </w:r>
      <w:r w:rsidR="00261425" w:rsidRPr="00261425">
        <w:rPr>
          <w:szCs w:val="24"/>
        </w:rPr>
        <w:t>263</w:t>
      </w:r>
      <w:r w:rsidRPr="00261425">
        <w:rPr>
          <w:szCs w:val="24"/>
        </w:rPr>
        <w:t xml:space="preserve"> os</w:t>
      </w:r>
      <w:r w:rsidR="00261425" w:rsidRPr="00261425">
        <w:rPr>
          <w:szCs w:val="24"/>
        </w:rPr>
        <w:t>oby</w:t>
      </w:r>
      <w:r w:rsidRPr="00261425">
        <w:rPr>
          <w:szCs w:val="24"/>
        </w:rPr>
        <w:t xml:space="preserve">), </w:t>
      </w:r>
      <w:r w:rsidR="00261425" w:rsidRPr="00261425">
        <w:rPr>
          <w:i/>
          <w:szCs w:val="24"/>
        </w:rPr>
        <w:t xml:space="preserve">mechanicy pojazdów samochodowych </w:t>
      </w:r>
      <w:r w:rsidR="00261425" w:rsidRPr="00261425">
        <w:rPr>
          <w:szCs w:val="24"/>
        </w:rPr>
        <w:t xml:space="preserve">(155), </w:t>
      </w:r>
      <w:r w:rsidR="00261425" w:rsidRPr="00261425">
        <w:rPr>
          <w:i/>
          <w:szCs w:val="24"/>
        </w:rPr>
        <w:t>średni personel do spraw statystyki i dziedzin pokrewnych</w:t>
      </w:r>
      <w:r w:rsidR="00261425" w:rsidRPr="00261425">
        <w:rPr>
          <w:szCs w:val="24"/>
        </w:rPr>
        <w:t xml:space="preserve"> (132), </w:t>
      </w:r>
      <w:r w:rsidR="00261425" w:rsidRPr="00261425">
        <w:rPr>
          <w:i/>
          <w:szCs w:val="24"/>
        </w:rPr>
        <w:t>specjaliści do spraw administracji i rozwoju</w:t>
      </w:r>
      <w:r w:rsidR="00261425" w:rsidRPr="00261425">
        <w:rPr>
          <w:szCs w:val="24"/>
        </w:rPr>
        <w:t xml:space="preserve"> (130), </w:t>
      </w:r>
      <w:r w:rsidR="00261425" w:rsidRPr="00261425">
        <w:rPr>
          <w:i/>
          <w:szCs w:val="24"/>
        </w:rPr>
        <w:t xml:space="preserve">wizytatorzy i specjaliści </w:t>
      </w:r>
      <w:r w:rsidR="00261425" w:rsidRPr="00BC5EC5">
        <w:rPr>
          <w:i/>
          <w:szCs w:val="24"/>
        </w:rPr>
        <w:t>metod nauczania</w:t>
      </w:r>
      <w:r w:rsidR="00261425" w:rsidRPr="00BC5EC5">
        <w:rPr>
          <w:szCs w:val="24"/>
        </w:rPr>
        <w:t xml:space="preserve"> (108), </w:t>
      </w:r>
      <w:r w:rsidR="00BC5EC5" w:rsidRPr="00BC5EC5">
        <w:rPr>
          <w:i/>
          <w:szCs w:val="24"/>
        </w:rPr>
        <w:t xml:space="preserve">technicy wsparcia informatycznego i technicznego </w:t>
      </w:r>
      <w:r w:rsidR="00BC5EC5" w:rsidRPr="00BC5EC5">
        <w:rPr>
          <w:szCs w:val="24"/>
        </w:rPr>
        <w:t xml:space="preserve">(105 osób), </w:t>
      </w:r>
      <w:r w:rsidRPr="00BC5EC5">
        <w:rPr>
          <w:szCs w:val="24"/>
        </w:rPr>
        <w:t xml:space="preserve">oraz </w:t>
      </w:r>
      <w:r w:rsidRPr="00BC5EC5">
        <w:rPr>
          <w:i/>
          <w:szCs w:val="24"/>
        </w:rPr>
        <w:t xml:space="preserve">pracownicy obsługi biurowej </w:t>
      </w:r>
      <w:r w:rsidR="00BC5EC5" w:rsidRPr="00BC5EC5">
        <w:rPr>
          <w:szCs w:val="24"/>
        </w:rPr>
        <w:t>(9</w:t>
      </w:r>
      <w:r w:rsidRPr="00BC5EC5">
        <w:rPr>
          <w:szCs w:val="24"/>
        </w:rPr>
        <w:t>8 osób</w:t>
      </w:r>
      <w:r w:rsidR="00BC5EC5" w:rsidRPr="00BC5EC5">
        <w:rPr>
          <w:szCs w:val="24"/>
        </w:rPr>
        <w:t>).</w:t>
      </w:r>
    </w:p>
    <w:p w:rsidR="004D193B" w:rsidRPr="00BC5EC5" w:rsidRDefault="004D193B" w:rsidP="004D193B">
      <w:pPr>
        <w:ind w:firstLine="360"/>
      </w:pPr>
    </w:p>
    <w:p w:rsidR="00A00E12" w:rsidRPr="00D6177B" w:rsidRDefault="00864AF7" w:rsidP="00DB292A">
      <w:pPr>
        <w:pStyle w:val="Nagwek1"/>
        <w:ind w:left="426"/>
      </w:pPr>
      <w:r w:rsidRPr="001B6D1B">
        <w:rPr>
          <w:color w:val="FF0000"/>
        </w:rPr>
        <w:br w:type="page"/>
      </w:r>
      <w:bookmarkStart w:id="20" w:name="_Toc354057729"/>
      <w:bookmarkStart w:id="21" w:name="_Toc417046245"/>
      <w:r w:rsidR="00DB292A" w:rsidRPr="00D6177B">
        <w:lastRenderedPageBreak/>
        <w:t>Informacje o wolnych miejscach pracy i miejscach aktywizacji zawodowej według grup zawodów</w:t>
      </w:r>
      <w:bookmarkEnd w:id="20"/>
      <w:bookmarkEnd w:id="21"/>
    </w:p>
    <w:p w:rsidR="00DB292A" w:rsidRPr="00D6177B" w:rsidRDefault="00DB292A" w:rsidP="00DB292A">
      <w:pPr>
        <w:spacing w:line="276" w:lineRule="auto"/>
        <w:jc w:val="left"/>
        <w:rPr>
          <w:szCs w:val="24"/>
        </w:rPr>
      </w:pPr>
    </w:p>
    <w:p w:rsidR="00910F06" w:rsidRDefault="00702E1B" w:rsidP="00702E1B">
      <w:pPr>
        <w:spacing w:line="276" w:lineRule="auto"/>
        <w:rPr>
          <w:szCs w:val="24"/>
        </w:rPr>
      </w:pPr>
      <w:r w:rsidRPr="001B6D1B">
        <w:rPr>
          <w:color w:val="FF0000"/>
          <w:szCs w:val="24"/>
        </w:rPr>
        <w:tab/>
      </w:r>
      <w:r w:rsidR="00910F06" w:rsidRPr="00910F06">
        <w:rPr>
          <w:szCs w:val="24"/>
        </w:rPr>
        <w:t xml:space="preserve">Od stycznia do grudnia 2014 roku do urzędów pracy zgłoszono ponad 123 tys. informacji o wolnych miejscach pracy i miejscach aktywizacji zawodowej, tj. o 17,8 tys. więcej niż w analogicznym okresie poprzedniego roku </w:t>
      </w:r>
      <w:r w:rsidR="00910F06">
        <w:rPr>
          <w:szCs w:val="24"/>
        </w:rPr>
        <w:t>(w 2013 r. – 105,3 tys. ofert).</w:t>
      </w:r>
    </w:p>
    <w:p w:rsidR="00DB292A" w:rsidRPr="00910F06" w:rsidRDefault="00910F06" w:rsidP="00702E1B">
      <w:pPr>
        <w:spacing w:line="276" w:lineRule="auto"/>
        <w:rPr>
          <w:szCs w:val="24"/>
        </w:rPr>
      </w:pPr>
      <w:r w:rsidRPr="00910F06">
        <w:rPr>
          <w:szCs w:val="24"/>
        </w:rPr>
        <w:t>W 2014 roku 20,9</w:t>
      </w:r>
      <w:r w:rsidRPr="00910F06">
        <w:rPr>
          <w:bCs/>
          <w:szCs w:val="24"/>
        </w:rPr>
        <w:t>% propozycji stanowiły subsydiowane miejsca aktywizacji zawodowej (głównie staże), rok wcześniej analogiczny odsetek wynosił 21,8%</w:t>
      </w:r>
      <w:r w:rsidRPr="00910F06">
        <w:rPr>
          <w:szCs w:val="24"/>
        </w:rPr>
        <w:t>.</w:t>
      </w:r>
      <w:r w:rsidR="00DB292A" w:rsidRPr="00910F06">
        <w:rPr>
          <w:szCs w:val="24"/>
        </w:rPr>
        <w:t xml:space="preserve"> Dokładne dane zawarto w tabeli: </w:t>
      </w:r>
    </w:p>
    <w:p w:rsidR="004C11D5" w:rsidRPr="00910F06" w:rsidRDefault="004C11D5" w:rsidP="004C11D5">
      <w:pPr>
        <w:pStyle w:val="Styl1"/>
        <w:spacing w:before="240" w:line="276" w:lineRule="auto"/>
      </w:pPr>
      <w:r w:rsidRPr="00910F06">
        <w:t>Liczba  informacji o wolnych miejscach pracy i miejscach aktywizacji zawodowej</w:t>
      </w:r>
    </w:p>
    <w:p w:rsidR="00DB292A" w:rsidRPr="00910F06" w:rsidRDefault="00DB292A" w:rsidP="00DB292A">
      <w:pPr>
        <w:spacing w:line="276" w:lineRule="auto"/>
        <w:jc w:val="left"/>
        <w:rPr>
          <w:rFonts w:ascii="Arial Narrow" w:hAnsi="Arial Narrow"/>
          <w:sz w:val="18"/>
          <w:szCs w:val="18"/>
        </w:rPr>
      </w:pPr>
    </w:p>
    <w:tbl>
      <w:tblPr>
        <w:tblW w:w="9088" w:type="dxa"/>
        <w:jc w:val="center"/>
        <w:tblInd w:w="-172" w:type="dxa"/>
        <w:tblCellMar>
          <w:left w:w="70" w:type="dxa"/>
          <w:right w:w="70" w:type="dxa"/>
        </w:tblCellMar>
        <w:tblLook w:val="04A0"/>
      </w:tblPr>
      <w:tblGrid>
        <w:gridCol w:w="719"/>
        <w:gridCol w:w="3832"/>
        <w:gridCol w:w="980"/>
        <w:gridCol w:w="943"/>
        <w:gridCol w:w="1344"/>
        <w:gridCol w:w="1270"/>
      </w:tblGrid>
      <w:tr w:rsidR="00910F06" w:rsidRPr="00910F06" w:rsidTr="0046519B">
        <w:trPr>
          <w:trHeight w:val="162"/>
          <w:tblHeader/>
          <w:jc w:val="center"/>
        </w:trPr>
        <w:tc>
          <w:tcPr>
            <w:tcW w:w="4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910F06" w:rsidRPr="00910F06" w:rsidRDefault="00910F06" w:rsidP="0046519B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910F06" w:rsidRPr="00910F06" w:rsidRDefault="00910F06" w:rsidP="0046519B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b/>
                <w:sz w:val="18"/>
                <w:szCs w:val="18"/>
              </w:rPr>
              <w:t>2013 r.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910F06" w:rsidRPr="00910F06" w:rsidRDefault="00910F06" w:rsidP="0046519B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b/>
                <w:sz w:val="18"/>
                <w:szCs w:val="18"/>
              </w:rPr>
              <w:t>2014 r.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910F06" w:rsidRPr="00910F06" w:rsidRDefault="00910F06" w:rsidP="0046519B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b/>
                <w:sz w:val="18"/>
                <w:szCs w:val="18"/>
              </w:rPr>
              <w:t>wzrost / spadek</w:t>
            </w:r>
          </w:p>
        </w:tc>
      </w:tr>
      <w:tr w:rsidR="00910F06" w:rsidRPr="00910F06" w:rsidTr="0046519B">
        <w:trPr>
          <w:trHeight w:val="478"/>
          <w:tblHeader/>
          <w:jc w:val="center"/>
        </w:trPr>
        <w:tc>
          <w:tcPr>
            <w:tcW w:w="4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910F06" w:rsidRPr="00910F06" w:rsidRDefault="00910F06" w:rsidP="0046519B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910F06" w:rsidRPr="00910F06" w:rsidRDefault="00910F06" w:rsidP="0046519B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910F06" w:rsidRPr="00910F06" w:rsidRDefault="00910F06" w:rsidP="0046519B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910F06" w:rsidRPr="00910F06" w:rsidRDefault="00910F06" w:rsidP="0046519B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b/>
                <w:sz w:val="18"/>
                <w:szCs w:val="18"/>
              </w:rPr>
              <w:t>liczby bezwzględne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910F06" w:rsidRPr="00910F06" w:rsidRDefault="00910F06" w:rsidP="0046519B">
            <w:pPr>
              <w:ind w:left="33" w:hanging="33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b/>
                <w:sz w:val="18"/>
                <w:szCs w:val="18"/>
              </w:rPr>
              <w:t>dynamika 2013 r. =100</w:t>
            </w:r>
          </w:p>
        </w:tc>
      </w:tr>
      <w:tr w:rsidR="00910F06" w:rsidRPr="00910F06" w:rsidTr="0046519B">
        <w:trPr>
          <w:trHeight w:val="442"/>
          <w:jc w:val="center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F06" w:rsidRPr="00910F06" w:rsidRDefault="00910F06" w:rsidP="0046519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 xml:space="preserve">Liczba  informacji o wolnych miejscach pracy </w:t>
            </w:r>
            <w:r w:rsidRPr="00910F06">
              <w:rPr>
                <w:rFonts w:ascii="Arial Narrow" w:hAnsi="Arial Narrow" w:cs="Arial"/>
                <w:sz w:val="18"/>
                <w:szCs w:val="18"/>
              </w:rPr>
              <w:br/>
              <w:t xml:space="preserve">i miejscach aktywizacji zawodowej - ogółem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105 250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123 073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+ 17 823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F06" w:rsidRPr="00910F06" w:rsidRDefault="00910F06" w:rsidP="00910F06">
            <w:pPr>
              <w:ind w:right="31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116,9</w:t>
            </w:r>
          </w:p>
        </w:tc>
      </w:tr>
      <w:tr w:rsidR="00910F06" w:rsidRPr="00910F06" w:rsidTr="00910F06">
        <w:trPr>
          <w:trHeight w:val="343"/>
          <w:jc w:val="center"/>
        </w:trPr>
        <w:tc>
          <w:tcPr>
            <w:tcW w:w="9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F06" w:rsidRPr="00910F06" w:rsidRDefault="00910F06" w:rsidP="00910F06">
            <w:pPr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b/>
                <w:sz w:val="18"/>
                <w:szCs w:val="18"/>
              </w:rPr>
              <w:t>z ogółem na:</w:t>
            </w:r>
          </w:p>
        </w:tc>
      </w:tr>
      <w:tr w:rsidR="00910F06" w:rsidRPr="00910F06" w:rsidTr="0046519B">
        <w:trPr>
          <w:trHeight w:val="130"/>
          <w:jc w:val="center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F06" w:rsidRPr="00910F06" w:rsidRDefault="00910F06" w:rsidP="0046519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zatrudnienie lub inna praca zarobkowa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82 291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97 365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+ 2 749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910F06">
            <w:pPr>
              <w:ind w:right="31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112,0</w:t>
            </w:r>
          </w:p>
        </w:tc>
      </w:tr>
      <w:tr w:rsidR="00910F06" w:rsidRPr="00910F06" w:rsidTr="0046519B">
        <w:trPr>
          <w:trHeight w:val="130"/>
          <w:jc w:val="center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F06" w:rsidRPr="00910F06" w:rsidRDefault="00910F06" w:rsidP="0046519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miejsca aktywizacji zawodowej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22 959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25 708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+ 2 457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910F06">
            <w:pPr>
              <w:ind w:right="31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112,8</w:t>
            </w:r>
          </w:p>
        </w:tc>
      </w:tr>
      <w:tr w:rsidR="00910F06" w:rsidRPr="00910F06" w:rsidTr="0046519B">
        <w:trPr>
          <w:trHeight w:val="130"/>
          <w:jc w:val="center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F06" w:rsidRPr="00910F06" w:rsidRDefault="00910F06" w:rsidP="0046519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z tego: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F06" w:rsidRPr="00910F06" w:rsidRDefault="00910F06" w:rsidP="0046519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 xml:space="preserve">staże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19 185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21 642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+ 2 457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910F06">
            <w:pPr>
              <w:ind w:right="31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112,8</w:t>
            </w:r>
          </w:p>
        </w:tc>
      </w:tr>
      <w:tr w:rsidR="00910F06" w:rsidRPr="00910F06" w:rsidTr="0046519B">
        <w:trPr>
          <w:trHeight w:val="186"/>
          <w:jc w:val="center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F06" w:rsidRPr="00910F06" w:rsidRDefault="00910F06" w:rsidP="0046519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F06" w:rsidRPr="00910F06" w:rsidRDefault="00910F06" w:rsidP="0046519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miejsca przygotowania zawodowego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54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25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-29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910F06">
            <w:pPr>
              <w:ind w:right="31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46,3</w:t>
            </w:r>
          </w:p>
        </w:tc>
      </w:tr>
      <w:tr w:rsidR="00910F06" w:rsidRPr="00910F06" w:rsidTr="0046519B">
        <w:trPr>
          <w:trHeight w:val="258"/>
          <w:jc w:val="center"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F06" w:rsidRPr="00910F06" w:rsidRDefault="00910F06" w:rsidP="0046519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F06" w:rsidRPr="00910F06" w:rsidRDefault="00910F06" w:rsidP="0046519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prace społecznie użyteczne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3 720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4 041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+ 321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910F06">
            <w:pPr>
              <w:ind w:right="31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108,6</w:t>
            </w:r>
          </w:p>
        </w:tc>
      </w:tr>
      <w:tr w:rsidR="00910F06" w:rsidRPr="00910F06" w:rsidTr="0046519B">
        <w:trPr>
          <w:trHeight w:val="280"/>
          <w:jc w:val="center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F06" w:rsidRPr="00910F06" w:rsidRDefault="00910F06" w:rsidP="0046519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dla niepełnosprawnych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8 597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8 913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+ 316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910F06">
            <w:pPr>
              <w:ind w:right="31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103,7</w:t>
            </w:r>
          </w:p>
        </w:tc>
      </w:tr>
      <w:tr w:rsidR="00910F06" w:rsidRPr="00910F06" w:rsidTr="0046519B">
        <w:trPr>
          <w:trHeight w:val="274"/>
          <w:jc w:val="center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F06" w:rsidRPr="00910F06" w:rsidRDefault="00910F06" w:rsidP="0046519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dla osób w okresie do 12 miesięcy od dnia ukończenia nauki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633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621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46519B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-12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F06" w:rsidRPr="00910F06" w:rsidRDefault="00910F06" w:rsidP="00910F06">
            <w:pPr>
              <w:ind w:right="31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10F06">
              <w:rPr>
                <w:rFonts w:ascii="Arial Narrow" w:hAnsi="Arial Narrow" w:cs="Arial"/>
                <w:sz w:val="18"/>
                <w:szCs w:val="18"/>
              </w:rPr>
              <w:t>98,1</w:t>
            </w:r>
          </w:p>
        </w:tc>
      </w:tr>
    </w:tbl>
    <w:p w:rsidR="00DB292A" w:rsidRPr="00910F06" w:rsidRDefault="00DB292A" w:rsidP="00DB292A">
      <w:pPr>
        <w:spacing w:line="276" w:lineRule="auto"/>
        <w:jc w:val="left"/>
        <w:rPr>
          <w:szCs w:val="24"/>
        </w:rPr>
      </w:pPr>
    </w:p>
    <w:p w:rsidR="00910F06" w:rsidRPr="00910F06" w:rsidRDefault="00910F06" w:rsidP="00702E1B">
      <w:pPr>
        <w:spacing w:line="276" w:lineRule="auto"/>
        <w:ind w:firstLine="709"/>
        <w:rPr>
          <w:szCs w:val="24"/>
        </w:rPr>
      </w:pPr>
      <w:r w:rsidRPr="00910F06">
        <w:rPr>
          <w:szCs w:val="24"/>
        </w:rPr>
        <w:t xml:space="preserve">Spośród 36 powiatów województwa śląskiego w roku 2014 liczba wolnych miejsc pracy i aktywizacji zawodowej wzrosła w trzydziestu dwóch powiatach, największy wzrost w stosunku do roku poprzedniego, zanotowano w mieście Gliwice (+ 1684) oraz następujących powiatach ziemskich: myszkowski (+ 1448 ofert), żywiecki (+1 252), raciborski (+ 1 128) oraz bielski (+1 093). Natomiast w czterech powiatach odnotowano spadek zgłoszeń – największy w Rybniku (o 506 ofert); następnie w Chorzowie (o 124), </w:t>
      </w:r>
      <w:r>
        <w:rPr>
          <w:szCs w:val="24"/>
        </w:rPr>
        <w:t>w </w:t>
      </w:r>
      <w:r w:rsidRPr="00910F06">
        <w:rPr>
          <w:szCs w:val="24"/>
        </w:rPr>
        <w:t>powiecie cieszyńskim (o 51) oraz w powiecie wodzisławskim (o 50).</w:t>
      </w:r>
    </w:p>
    <w:p w:rsidR="00DB292A" w:rsidRDefault="00A0007C" w:rsidP="00702E1B">
      <w:pPr>
        <w:spacing w:line="276" w:lineRule="auto"/>
        <w:ind w:firstLine="709"/>
        <w:rPr>
          <w:szCs w:val="24"/>
        </w:rPr>
      </w:pPr>
      <w:r w:rsidRPr="00A0007C">
        <w:rPr>
          <w:szCs w:val="24"/>
        </w:rPr>
        <w:t>Spośród 123 073</w:t>
      </w:r>
      <w:r w:rsidRPr="00A0007C">
        <w:rPr>
          <w:b/>
          <w:szCs w:val="24"/>
        </w:rPr>
        <w:t xml:space="preserve"> </w:t>
      </w:r>
      <w:r w:rsidRPr="00A0007C">
        <w:rPr>
          <w:bCs/>
          <w:szCs w:val="24"/>
        </w:rPr>
        <w:t xml:space="preserve">informacji o </w:t>
      </w:r>
      <w:r w:rsidRPr="00A0007C">
        <w:rPr>
          <w:szCs w:val="24"/>
        </w:rPr>
        <w:t xml:space="preserve">wolnych miejsc pracy i miejscach aktywizacji zawodowej zgłoszonych do urzędów pracy w 2014 r., najwięcej (w ramach grup wielkich) przeznaczonych było dla grupy zawodowej </w:t>
      </w:r>
      <w:r w:rsidRPr="00A0007C">
        <w:rPr>
          <w:bCs/>
          <w:i/>
          <w:szCs w:val="24"/>
        </w:rPr>
        <w:t>pracownicy usług i sprzedawcy</w:t>
      </w:r>
      <w:r w:rsidRPr="00A0007C">
        <w:rPr>
          <w:b/>
          <w:bCs/>
          <w:szCs w:val="24"/>
        </w:rPr>
        <w:t xml:space="preserve"> </w:t>
      </w:r>
      <w:r w:rsidRPr="00A0007C">
        <w:rPr>
          <w:szCs w:val="24"/>
        </w:rPr>
        <w:t xml:space="preserve">– 28 569 wolnych miejsc. Duża liczba ofert – 25 365 przeznaczona była dla grupy </w:t>
      </w:r>
      <w:r w:rsidRPr="00A0007C">
        <w:rPr>
          <w:bCs/>
          <w:i/>
          <w:szCs w:val="24"/>
        </w:rPr>
        <w:t>robotnicy przemysłowi i rzemieślnicy</w:t>
      </w:r>
      <w:r w:rsidRPr="00A0007C">
        <w:rPr>
          <w:bCs/>
          <w:i/>
          <w:iCs/>
          <w:szCs w:val="24"/>
        </w:rPr>
        <w:t>.</w:t>
      </w:r>
      <w:r w:rsidRPr="00A0007C">
        <w:rPr>
          <w:b/>
          <w:bCs/>
          <w:i/>
          <w:iCs/>
          <w:szCs w:val="24"/>
        </w:rPr>
        <w:t xml:space="preserve"> </w:t>
      </w:r>
      <w:r w:rsidRPr="00A0007C">
        <w:rPr>
          <w:szCs w:val="24"/>
        </w:rPr>
        <w:t xml:space="preserve">Najmniej wolnych miejsc pracy i miejsc aktywizacji zawodowej skierowanych było do grupy </w:t>
      </w:r>
      <w:r w:rsidRPr="00A0007C">
        <w:rPr>
          <w:bCs/>
          <w:i/>
          <w:szCs w:val="24"/>
        </w:rPr>
        <w:t>rolnicy, ogrodnicy, leśnicy i rybacy</w:t>
      </w:r>
      <w:r w:rsidRPr="00A0007C">
        <w:rPr>
          <w:b/>
          <w:bCs/>
          <w:szCs w:val="24"/>
        </w:rPr>
        <w:t xml:space="preserve"> </w:t>
      </w:r>
      <w:r w:rsidRPr="00A0007C">
        <w:rPr>
          <w:szCs w:val="24"/>
        </w:rPr>
        <w:t xml:space="preserve">– 450, a dla grupy </w:t>
      </w:r>
      <w:r w:rsidRPr="00A0007C">
        <w:rPr>
          <w:bCs/>
          <w:i/>
          <w:szCs w:val="24"/>
        </w:rPr>
        <w:t>siły zbrojne</w:t>
      </w:r>
      <w:r w:rsidRPr="00A0007C">
        <w:rPr>
          <w:b/>
          <w:bCs/>
          <w:szCs w:val="24"/>
        </w:rPr>
        <w:t xml:space="preserve"> </w:t>
      </w:r>
      <w:r w:rsidRPr="00A0007C">
        <w:rPr>
          <w:szCs w:val="24"/>
        </w:rPr>
        <w:t>nie zgłoszono żadnego wolnego miejsca pracy.</w:t>
      </w:r>
    </w:p>
    <w:p w:rsidR="00A0007C" w:rsidRDefault="00A0007C" w:rsidP="00A0007C">
      <w:pPr>
        <w:pStyle w:val="normalny0"/>
        <w:spacing w:line="276" w:lineRule="auto"/>
        <w:ind w:firstLine="0"/>
        <w:rPr>
          <w:rFonts w:eastAsia="Calibri"/>
        </w:rPr>
      </w:pPr>
      <w:r w:rsidRPr="00B55BDA">
        <w:rPr>
          <w:rFonts w:eastAsia="Calibri"/>
        </w:rPr>
        <w:t>Jak wynika z danych przedstawionych na wykresie</w:t>
      </w:r>
      <w:r w:rsidRPr="00B55BDA">
        <w:rPr>
          <w:rFonts w:ascii="TimesNewRoman" w:eastAsia="TimesNewRoman" w:cs="TimesNewRoman"/>
        </w:rPr>
        <w:t xml:space="preserve"> </w:t>
      </w:r>
      <w:r>
        <w:rPr>
          <w:rFonts w:ascii="TimesNewRoman" w:eastAsia="TimesNewRoman" w:cs="TimesNewRoman"/>
        </w:rPr>
        <w:t>poni</w:t>
      </w:r>
      <w:r>
        <w:rPr>
          <w:rFonts w:ascii="TimesNewRoman" w:eastAsia="TimesNewRoman" w:cs="TimesNewRoman"/>
        </w:rPr>
        <w:t>ż</w:t>
      </w:r>
      <w:r>
        <w:rPr>
          <w:rFonts w:ascii="TimesNewRoman" w:eastAsia="TimesNewRoman" w:cs="TimesNewRoman"/>
        </w:rPr>
        <w:t xml:space="preserve">ej, </w:t>
      </w:r>
      <w:r w:rsidRPr="00B55BDA">
        <w:rPr>
          <w:rFonts w:eastAsia="Calibri"/>
        </w:rPr>
        <w:t xml:space="preserve">16,6% </w:t>
      </w:r>
      <w:r>
        <w:rPr>
          <w:rFonts w:eastAsia="Calibri"/>
        </w:rPr>
        <w:t>wszystkich informacji o </w:t>
      </w:r>
      <w:r w:rsidRPr="00B55BDA">
        <w:rPr>
          <w:rFonts w:eastAsia="Calibri"/>
        </w:rPr>
        <w:t>wolnych miejscach pracy i miejscach aktywizacji zawodowej skierowanych było do pracowników przy pracach prostych (grupa 9), 30,7% to oferty skierowane do bezrobotnych zakwalifikowanych do grupy 7 i 8, zaś z 21,9% ogółu ofert mogli skorzysta</w:t>
      </w:r>
      <w:r w:rsidRPr="00B55BDA">
        <w:rPr>
          <w:rFonts w:ascii="TimesNewRoman" w:eastAsia="TimesNewRoman" w:cs="TimesNewRoman" w:hint="eastAsia"/>
        </w:rPr>
        <w:t>ć</w:t>
      </w:r>
      <w:r w:rsidRPr="00B55BDA">
        <w:rPr>
          <w:rFonts w:ascii="TimesNewRoman" w:eastAsia="TimesNewRoman" w:cs="TimesNewRoman"/>
        </w:rPr>
        <w:t xml:space="preserve"> </w:t>
      </w:r>
      <w:r w:rsidRPr="00B55BDA">
        <w:rPr>
          <w:rFonts w:eastAsia="Calibri"/>
        </w:rPr>
        <w:t>bezrobotni posiadaj</w:t>
      </w:r>
      <w:r w:rsidRPr="00B55BDA">
        <w:rPr>
          <w:rFonts w:ascii="TimesNewRoman" w:eastAsia="TimesNewRoman" w:cs="TimesNewRoman" w:hint="eastAsia"/>
        </w:rPr>
        <w:t>ą</w:t>
      </w:r>
      <w:r w:rsidRPr="00B55BDA">
        <w:rPr>
          <w:rFonts w:eastAsia="Calibri"/>
        </w:rPr>
        <w:t>cy zawody zakwalifikowane do 3 i 4 grupy, a wi</w:t>
      </w:r>
      <w:r w:rsidRPr="00B55BDA">
        <w:rPr>
          <w:rFonts w:ascii="TimesNewRoman" w:eastAsia="TimesNewRoman" w:cs="TimesNewRoman" w:hint="eastAsia"/>
        </w:rPr>
        <w:t>ę</w:t>
      </w:r>
      <w:r w:rsidRPr="00B55BDA">
        <w:rPr>
          <w:rFonts w:eastAsia="Calibri"/>
        </w:rPr>
        <w:t xml:space="preserve">c na poziomie wykształcenia </w:t>
      </w:r>
      <w:r w:rsidRPr="00B55BDA">
        <w:rPr>
          <w:rFonts w:ascii="TimesNewRoman" w:eastAsia="TimesNewRoman" w:cs="TimesNewRoman" w:hint="eastAsia"/>
        </w:rPr>
        <w:t>ś</w:t>
      </w:r>
      <w:r w:rsidRPr="00B55BDA">
        <w:rPr>
          <w:rFonts w:eastAsia="Calibri"/>
        </w:rPr>
        <w:t>redniego. Najmniej ofert – 7,2 % kierowanych było do bezrobotnych posiadaj</w:t>
      </w:r>
      <w:r w:rsidRPr="00B55BDA">
        <w:rPr>
          <w:rFonts w:ascii="TimesNewRoman" w:eastAsia="TimesNewRoman" w:cs="TimesNewRoman" w:hint="eastAsia"/>
        </w:rPr>
        <w:t>ą</w:t>
      </w:r>
      <w:r w:rsidRPr="00B55BDA">
        <w:rPr>
          <w:rFonts w:eastAsia="Calibri"/>
        </w:rPr>
        <w:t>cych wy</w:t>
      </w:r>
      <w:r w:rsidRPr="00B55BDA">
        <w:rPr>
          <w:rFonts w:ascii="TimesNewRoman" w:eastAsia="TimesNewRoman" w:cs="TimesNewRoman" w:hint="eastAsia"/>
        </w:rPr>
        <w:t>ż</w:t>
      </w:r>
      <w:r w:rsidRPr="00B55BDA">
        <w:rPr>
          <w:rFonts w:eastAsia="Calibri"/>
        </w:rPr>
        <w:t>sze wykształcenie (zawody z grupy 1 i 2).</w:t>
      </w:r>
    </w:p>
    <w:p w:rsidR="00A0007C" w:rsidRPr="00B55BDA" w:rsidRDefault="00A0007C" w:rsidP="00A0007C">
      <w:pPr>
        <w:pStyle w:val="normalny0"/>
        <w:ind w:firstLine="0"/>
        <w:rPr>
          <w:rFonts w:eastAsia="Calibri"/>
        </w:rPr>
      </w:pPr>
    </w:p>
    <w:p w:rsidR="00A0007C" w:rsidRDefault="00A0007C" w:rsidP="00A0007C">
      <w:pPr>
        <w:pStyle w:val="normalny0"/>
        <w:ind w:firstLine="0"/>
        <w:jc w:val="center"/>
        <w:rPr>
          <w:rFonts w:ascii="Arial Narrow" w:hAnsi="Arial Narrow"/>
          <w:b/>
          <w:i/>
          <w:sz w:val="22"/>
          <w:lang w:eastAsia="ar-SA"/>
        </w:rPr>
      </w:pPr>
      <w:r w:rsidRPr="00A0007C">
        <w:rPr>
          <w:rFonts w:ascii="Arial Narrow" w:hAnsi="Arial Narrow"/>
          <w:b/>
          <w:i/>
          <w:sz w:val="22"/>
          <w:lang w:eastAsia="ar-SA"/>
        </w:rPr>
        <w:lastRenderedPageBreak/>
        <w:t>Struktura ofert według wielkich grup zawodowych</w:t>
      </w:r>
    </w:p>
    <w:p w:rsidR="00A0007C" w:rsidRPr="00A0007C" w:rsidRDefault="00A0007C" w:rsidP="00A0007C">
      <w:pPr>
        <w:pStyle w:val="normalny0"/>
        <w:ind w:firstLine="0"/>
        <w:jc w:val="center"/>
        <w:rPr>
          <w:rFonts w:ascii="Arial Narrow" w:hAnsi="Arial Narrow"/>
          <w:b/>
          <w:i/>
          <w:sz w:val="22"/>
          <w:lang w:eastAsia="ar-SA"/>
        </w:rPr>
      </w:pPr>
    </w:p>
    <w:p w:rsidR="00A0007C" w:rsidRPr="00D17268" w:rsidRDefault="00A0007C" w:rsidP="00A0007C">
      <w:pPr>
        <w:pStyle w:val="normalny0"/>
        <w:ind w:firstLine="0"/>
      </w:pPr>
      <w:r w:rsidRPr="00D17268">
        <w:rPr>
          <w:noProof/>
          <w:color w:val="FF0000"/>
        </w:rPr>
        <w:drawing>
          <wp:inline distT="0" distB="0" distL="0" distR="0">
            <wp:extent cx="6181725" cy="3333750"/>
            <wp:effectExtent l="0" t="0" r="0" b="0"/>
            <wp:docPr id="2" name="Obiekt 1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A0007C" w:rsidRPr="00D17268" w:rsidRDefault="00A0007C" w:rsidP="00A0007C">
      <w:pPr>
        <w:pStyle w:val="normalny0"/>
        <w:spacing w:before="240" w:after="240"/>
        <w:ind w:firstLine="0"/>
        <w:rPr>
          <w:rFonts w:eastAsia="Calibri"/>
        </w:rPr>
      </w:pPr>
    </w:p>
    <w:p w:rsidR="00A0007C" w:rsidRPr="00B55BDA" w:rsidRDefault="00A0007C" w:rsidP="00A0007C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B55BDA">
        <w:rPr>
          <w:rFonts w:eastAsia="Calibri"/>
          <w:bCs/>
          <w:lang w:eastAsia="en-US"/>
        </w:rPr>
        <w:t xml:space="preserve">Wzrost </w:t>
      </w:r>
      <w:r w:rsidRPr="00B55BDA">
        <w:rPr>
          <w:rFonts w:eastAsia="Calibri"/>
          <w:lang w:eastAsia="en-US"/>
        </w:rPr>
        <w:t>liczby wolnych miejsc pracy i miejsc aktywizacji zawodowej zgłoszonych do urzędów pracy w stosunku do 2013 r. odnotowano w </w:t>
      </w:r>
      <w:r>
        <w:rPr>
          <w:rFonts w:eastAsia="Calibri"/>
          <w:lang w:eastAsia="en-US"/>
        </w:rPr>
        <w:t>większo</w:t>
      </w:r>
      <w:r w:rsidRPr="00B55BDA">
        <w:rPr>
          <w:rFonts w:eastAsia="Calibri"/>
          <w:lang w:eastAsia="en-US"/>
        </w:rPr>
        <w:t>ści wielkich grup zawodów:</w:t>
      </w:r>
    </w:p>
    <w:p w:rsidR="00A0007C" w:rsidRPr="00B55BDA" w:rsidRDefault="00A0007C" w:rsidP="00A0007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4"/>
        <w:rPr>
          <w:rFonts w:eastAsia="Calibri"/>
          <w:lang w:eastAsia="en-US"/>
        </w:rPr>
      </w:pPr>
      <w:r w:rsidRPr="000D1E52">
        <w:rPr>
          <w:rFonts w:eastAsia="Calibri"/>
          <w:i/>
          <w:lang w:eastAsia="en-US"/>
        </w:rPr>
        <w:t>robotnicy przemysłowi i rzemieślnicy</w:t>
      </w:r>
      <w:r w:rsidRPr="00B55BD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wzrost o </w:t>
      </w:r>
      <w:r w:rsidRPr="00B55BDA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> </w:t>
      </w:r>
      <w:r w:rsidRPr="00B55BDA">
        <w:rPr>
          <w:rFonts w:eastAsia="Calibri"/>
          <w:lang w:eastAsia="en-US"/>
        </w:rPr>
        <w:t>474</w:t>
      </w:r>
      <w:r>
        <w:rPr>
          <w:rFonts w:eastAsia="Calibri"/>
          <w:lang w:eastAsia="en-US"/>
        </w:rPr>
        <w:t xml:space="preserve"> miejsca</w:t>
      </w:r>
    </w:p>
    <w:p w:rsidR="00A0007C" w:rsidRPr="00B55BDA" w:rsidRDefault="00A0007C" w:rsidP="00A0007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4"/>
        <w:rPr>
          <w:rFonts w:eastAsia="Calibri"/>
          <w:lang w:eastAsia="en-US"/>
        </w:rPr>
      </w:pPr>
      <w:r w:rsidRPr="000D1E52">
        <w:rPr>
          <w:rFonts w:eastAsia="Calibri"/>
          <w:i/>
          <w:lang w:eastAsia="en-US"/>
        </w:rPr>
        <w:t>pracownicy przy pracach prostych</w:t>
      </w:r>
      <w:r>
        <w:rPr>
          <w:rFonts w:eastAsia="Calibri"/>
          <w:lang w:eastAsia="en-US"/>
        </w:rPr>
        <w:t xml:space="preserve"> o </w:t>
      </w:r>
      <w:r w:rsidRPr="00B55BDA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 </w:t>
      </w:r>
      <w:r w:rsidRPr="00B55BDA">
        <w:rPr>
          <w:rFonts w:eastAsia="Calibri"/>
          <w:lang w:eastAsia="en-US"/>
        </w:rPr>
        <w:t>490</w:t>
      </w:r>
      <w:r>
        <w:rPr>
          <w:rFonts w:eastAsia="Calibri"/>
          <w:lang w:eastAsia="en-US"/>
        </w:rPr>
        <w:t xml:space="preserve"> miejsc</w:t>
      </w:r>
    </w:p>
    <w:p w:rsidR="00A0007C" w:rsidRPr="00B55BDA" w:rsidRDefault="00A0007C" w:rsidP="00A0007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4"/>
        <w:rPr>
          <w:rFonts w:eastAsia="Calibri"/>
          <w:lang w:eastAsia="en-US"/>
        </w:rPr>
      </w:pPr>
      <w:r w:rsidRPr="000D1E52">
        <w:rPr>
          <w:rFonts w:eastAsia="Calibri"/>
          <w:i/>
          <w:lang w:eastAsia="en-US"/>
        </w:rPr>
        <w:t>pracownicy usług i sprzedawcy</w:t>
      </w:r>
      <w:r w:rsidRPr="00B55BD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o </w:t>
      </w:r>
      <w:r w:rsidRPr="00B55BDA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 </w:t>
      </w:r>
      <w:r w:rsidRPr="00B55BDA">
        <w:rPr>
          <w:rFonts w:eastAsia="Calibri"/>
          <w:lang w:eastAsia="en-US"/>
        </w:rPr>
        <w:t>171</w:t>
      </w:r>
      <w:r>
        <w:rPr>
          <w:rFonts w:eastAsia="Calibri"/>
          <w:lang w:eastAsia="en-US"/>
        </w:rPr>
        <w:t xml:space="preserve"> miejsc</w:t>
      </w:r>
    </w:p>
    <w:p w:rsidR="00A0007C" w:rsidRPr="00B55BDA" w:rsidRDefault="00A0007C" w:rsidP="00A0007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4"/>
        <w:rPr>
          <w:rFonts w:eastAsia="Calibri"/>
          <w:lang w:eastAsia="en-US"/>
        </w:rPr>
      </w:pPr>
      <w:r w:rsidRPr="000D1E52">
        <w:rPr>
          <w:rFonts w:eastAsia="Calibri"/>
          <w:i/>
          <w:lang w:eastAsia="en-US"/>
        </w:rPr>
        <w:t>operatorzy i monterzy maszyn i urządzeń</w:t>
      </w:r>
      <w:r w:rsidRPr="00B55BD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o </w:t>
      </w:r>
      <w:r w:rsidRPr="00B55BDA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> </w:t>
      </w:r>
      <w:r w:rsidRPr="00B55BDA">
        <w:rPr>
          <w:rFonts w:eastAsia="Calibri"/>
          <w:lang w:eastAsia="en-US"/>
        </w:rPr>
        <w:t>903</w:t>
      </w:r>
      <w:r>
        <w:rPr>
          <w:rFonts w:eastAsia="Calibri"/>
          <w:lang w:eastAsia="en-US"/>
        </w:rPr>
        <w:t xml:space="preserve"> miejsca</w:t>
      </w:r>
    </w:p>
    <w:p w:rsidR="00A0007C" w:rsidRPr="00B55BDA" w:rsidRDefault="00A0007C" w:rsidP="00A0007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4"/>
        <w:rPr>
          <w:rFonts w:eastAsia="Calibri"/>
          <w:lang w:eastAsia="en-US"/>
        </w:rPr>
      </w:pPr>
      <w:r w:rsidRPr="000D1E52">
        <w:rPr>
          <w:rFonts w:eastAsia="Calibri"/>
          <w:i/>
          <w:lang w:eastAsia="en-US"/>
        </w:rPr>
        <w:t>pracownicy biurowi</w:t>
      </w:r>
      <w:r w:rsidRPr="00B55BD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o </w:t>
      </w:r>
      <w:r w:rsidRPr="00B55BDA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 </w:t>
      </w:r>
      <w:r w:rsidRPr="00B55BDA">
        <w:rPr>
          <w:rFonts w:eastAsia="Calibri"/>
          <w:lang w:eastAsia="en-US"/>
        </w:rPr>
        <w:t>911</w:t>
      </w:r>
      <w:r>
        <w:rPr>
          <w:rFonts w:eastAsia="Calibri"/>
          <w:lang w:eastAsia="en-US"/>
        </w:rPr>
        <w:t xml:space="preserve"> miejsc</w:t>
      </w:r>
    </w:p>
    <w:p w:rsidR="00A0007C" w:rsidRPr="00B55BDA" w:rsidRDefault="00A0007C" w:rsidP="00A0007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4"/>
        <w:rPr>
          <w:rFonts w:eastAsia="Calibri"/>
          <w:lang w:eastAsia="en-US"/>
        </w:rPr>
      </w:pPr>
      <w:r w:rsidRPr="000D1E52">
        <w:rPr>
          <w:rFonts w:eastAsia="Calibri"/>
          <w:i/>
          <w:lang w:eastAsia="en-US"/>
        </w:rPr>
        <w:t>technicy i inny średni personel</w:t>
      </w:r>
      <w:r w:rsidRPr="00B55BD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o </w:t>
      </w:r>
      <w:r w:rsidRPr="00B55BDA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 </w:t>
      </w:r>
      <w:r w:rsidRPr="00B55BDA">
        <w:rPr>
          <w:rFonts w:eastAsia="Calibri"/>
          <w:lang w:eastAsia="en-US"/>
        </w:rPr>
        <w:t>605</w:t>
      </w:r>
      <w:r>
        <w:rPr>
          <w:rFonts w:eastAsia="Calibri"/>
          <w:lang w:eastAsia="en-US"/>
        </w:rPr>
        <w:t xml:space="preserve"> miejsc</w:t>
      </w:r>
    </w:p>
    <w:p w:rsidR="00A0007C" w:rsidRPr="00B55BDA" w:rsidRDefault="00A0007C" w:rsidP="00A0007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4"/>
        <w:rPr>
          <w:rFonts w:eastAsia="Calibri"/>
          <w:lang w:eastAsia="en-US"/>
        </w:rPr>
      </w:pPr>
      <w:r w:rsidRPr="000D1E52">
        <w:rPr>
          <w:rFonts w:eastAsia="Calibri"/>
          <w:i/>
          <w:lang w:eastAsia="en-US"/>
        </w:rPr>
        <w:t xml:space="preserve">specjaliści </w:t>
      </w:r>
      <w:r>
        <w:rPr>
          <w:rFonts w:eastAsia="Calibri"/>
          <w:lang w:eastAsia="en-US"/>
        </w:rPr>
        <w:t xml:space="preserve">o </w:t>
      </w:r>
      <w:r w:rsidRPr="00B55BDA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 </w:t>
      </w:r>
      <w:r w:rsidRPr="00B55BDA">
        <w:rPr>
          <w:rFonts w:eastAsia="Calibri"/>
          <w:lang w:eastAsia="en-US"/>
        </w:rPr>
        <w:t>160</w:t>
      </w:r>
      <w:r>
        <w:rPr>
          <w:rFonts w:eastAsia="Calibri"/>
          <w:lang w:eastAsia="en-US"/>
        </w:rPr>
        <w:t xml:space="preserve"> miejsc</w:t>
      </w:r>
    </w:p>
    <w:p w:rsidR="00A0007C" w:rsidRPr="00B55BDA" w:rsidRDefault="00A0007C" w:rsidP="00A0007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4"/>
        <w:rPr>
          <w:rFonts w:eastAsia="Calibri"/>
          <w:lang w:eastAsia="en-US"/>
        </w:rPr>
      </w:pPr>
      <w:r w:rsidRPr="000D1E52">
        <w:rPr>
          <w:rFonts w:eastAsia="Calibri"/>
          <w:i/>
          <w:lang w:eastAsia="en-US"/>
        </w:rPr>
        <w:t>rolnicy, ogrodnicy, leśnicy i rybacy</w:t>
      </w:r>
      <w:r w:rsidRPr="00B55BD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wzrost o </w:t>
      </w:r>
      <w:r w:rsidRPr="00B55BDA">
        <w:rPr>
          <w:rFonts w:eastAsia="Calibri"/>
          <w:lang w:eastAsia="en-US"/>
        </w:rPr>
        <w:t>28</w:t>
      </w:r>
      <w:r>
        <w:rPr>
          <w:rFonts w:eastAsia="Calibri"/>
          <w:lang w:eastAsia="en-US"/>
        </w:rPr>
        <w:t xml:space="preserve"> miejsc pracy i aktywizacji zawodowej.</w:t>
      </w:r>
    </w:p>
    <w:p w:rsidR="00A0007C" w:rsidRPr="00415188" w:rsidRDefault="00A0007C" w:rsidP="00A62C4C">
      <w:pPr>
        <w:autoSpaceDE w:val="0"/>
        <w:autoSpaceDN w:val="0"/>
        <w:adjustRightInd w:val="0"/>
        <w:spacing w:before="120" w:line="276" w:lineRule="auto"/>
        <w:rPr>
          <w:rFonts w:eastAsia="Calibri"/>
          <w:lang w:eastAsia="en-US"/>
        </w:rPr>
      </w:pPr>
      <w:r w:rsidRPr="00415188">
        <w:rPr>
          <w:rFonts w:eastAsia="Calibri"/>
          <w:bCs/>
          <w:lang w:eastAsia="en-US"/>
        </w:rPr>
        <w:t xml:space="preserve">Spadek </w:t>
      </w:r>
      <w:r w:rsidRPr="00415188">
        <w:rPr>
          <w:rFonts w:eastAsia="Calibri"/>
          <w:lang w:eastAsia="en-US"/>
        </w:rPr>
        <w:t>liczby wolnych miejsc pracy i miejsc aktywizacji zawodowej dotyczył tylko jednej grup</w:t>
      </w:r>
      <w:r>
        <w:rPr>
          <w:rFonts w:eastAsia="Calibri"/>
          <w:lang w:eastAsia="en-US"/>
        </w:rPr>
        <w:t>y, tj.</w:t>
      </w:r>
      <w:r w:rsidRPr="00415188">
        <w:rPr>
          <w:rFonts w:eastAsia="Calibri"/>
          <w:lang w:eastAsia="en-US"/>
        </w:rPr>
        <w:t xml:space="preserve">: </w:t>
      </w:r>
    </w:p>
    <w:p w:rsidR="00A0007C" w:rsidRPr="00415188" w:rsidRDefault="00A0007C" w:rsidP="00A0007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4" w:line="276" w:lineRule="auto"/>
        <w:ind w:left="567" w:hanging="283"/>
        <w:rPr>
          <w:rFonts w:eastAsia="Calibri"/>
          <w:lang w:eastAsia="en-US"/>
        </w:rPr>
      </w:pPr>
      <w:r w:rsidRPr="00415188">
        <w:rPr>
          <w:rFonts w:eastAsia="Calibri"/>
          <w:i/>
          <w:lang w:eastAsia="en-US"/>
        </w:rPr>
        <w:t>przedstawiciele władz publicznych, wyżsi urzędnicy i kierownicy</w:t>
      </w:r>
      <w:r w:rsidRPr="0041518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(</w:t>
      </w:r>
      <w:r w:rsidRPr="00415188">
        <w:rPr>
          <w:rFonts w:eastAsia="Calibri"/>
          <w:lang w:eastAsia="en-US"/>
        </w:rPr>
        <w:t>o 64 miejsca</w:t>
      </w:r>
      <w:r>
        <w:rPr>
          <w:rFonts w:eastAsia="Calibri"/>
          <w:lang w:eastAsia="en-US"/>
        </w:rPr>
        <w:t>)</w:t>
      </w:r>
      <w:r w:rsidRPr="00415188">
        <w:rPr>
          <w:rFonts w:eastAsia="Calibri"/>
          <w:lang w:eastAsia="en-US"/>
        </w:rPr>
        <w:t>.</w:t>
      </w:r>
    </w:p>
    <w:p w:rsidR="00A0007C" w:rsidRPr="005F292B" w:rsidRDefault="00A0007C" w:rsidP="00A0007C">
      <w:pPr>
        <w:autoSpaceDE w:val="0"/>
        <w:autoSpaceDN w:val="0"/>
        <w:adjustRightInd w:val="0"/>
        <w:spacing w:line="276" w:lineRule="auto"/>
        <w:rPr>
          <w:highlight w:val="yellow"/>
        </w:rPr>
      </w:pPr>
    </w:p>
    <w:p w:rsidR="005330C8" w:rsidRPr="006575D7" w:rsidRDefault="005330C8" w:rsidP="005330C8">
      <w:pPr>
        <w:autoSpaceDE w:val="0"/>
        <w:autoSpaceDN w:val="0"/>
        <w:adjustRightInd w:val="0"/>
        <w:spacing w:line="276" w:lineRule="auto"/>
        <w:ind w:firstLine="708"/>
        <w:rPr>
          <w:rFonts w:eastAsia="Calibri"/>
          <w:bCs/>
        </w:rPr>
      </w:pPr>
      <w:r w:rsidRPr="00415188">
        <w:t xml:space="preserve">Uwzględniając szczegółową klasyfikację (6-cyfrową) odnoszącą się do konkretnego zawodu lub specjalności można zauważyć, iż </w:t>
      </w:r>
      <w:r w:rsidRPr="00415188">
        <w:rPr>
          <w:rFonts w:eastAsia="TimesNewRoman"/>
        </w:rPr>
        <w:t xml:space="preserve">zapotrzebowanie na pracowników zgłaszane </w:t>
      </w:r>
      <w:r w:rsidRPr="00415188">
        <w:rPr>
          <w:rFonts w:eastAsia="TimesNewRoman"/>
        </w:rPr>
        <w:br/>
        <w:t xml:space="preserve">w 2014 roku przez pracodawców do powiatowych urzędów pracy kształtuje się podobnie jak </w:t>
      </w:r>
      <w:r w:rsidRPr="00415188">
        <w:rPr>
          <w:rFonts w:eastAsia="TimesNewRoman"/>
        </w:rPr>
        <w:br/>
        <w:t xml:space="preserve">w latach ubiegłych. </w:t>
      </w:r>
      <w:r w:rsidRPr="006575D7">
        <w:rPr>
          <w:rFonts w:eastAsia="Calibri"/>
        </w:rPr>
        <w:t>Na li</w:t>
      </w:r>
      <w:r w:rsidRPr="006575D7">
        <w:rPr>
          <w:rFonts w:ascii="TimesNewRoman" w:eastAsia="TimesNewRoman" w:cs="TimesNewRoman" w:hint="eastAsia"/>
        </w:rPr>
        <w:t>ś</w:t>
      </w:r>
      <w:r w:rsidRPr="006575D7">
        <w:rPr>
          <w:rFonts w:eastAsia="Calibri"/>
        </w:rPr>
        <w:t>cie zawodów, dla których zgłoszono najwi</w:t>
      </w:r>
      <w:r w:rsidRPr="006575D7">
        <w:rPr>
          <w:rFonts w:ascii="TimesNewRoman" w:eastAsia="TimesNewRoman" w:cs="TimesNewRoman" w:hint="eastAsia"/>
        </w:rPr>
        <w:t>ę</w:t>
      </w:r>
      <w:r w:rsidRPr="006575D7">
        <w:rPr>
          <w:rFonts w:eastAsia="Calibri"/>
        </w:rPr>
        <w:t>cej ofert, pierwsze miejsce zajmuj</w:t>
      </w:r>
      <w:r w:rsidRPr="006575D7">
        <w:rPr>
          <w:rFonts w:ascii="TimesNewRoman" w:eastAsia="TimesNewRoman" w:cs="TimesNewRoman" w:hint="eastAsia"/>
        </w:rPr>
        <w:t>ą</w:t>
      </w:r>
      <w:r w:rsidRPr="006575D7">
        <w:rPr>
          <w:rFonts w:ascii="TimesNewRoman" w:eastAsia="TimesNewRoman" w:cs="TimesNewRoman"/>
        </w:rPr>
        <w:t xml:space="preserve"> sprzedawcy (ponad 6,5 ofert, w ubieg</w:t>
      </w:r>
      <w:r w:rsidRPr="006575D7">
        <w:rPr>
          <w:rFonts w:ascii="TimesNewRoman" w:eastAsia="TimesNewRoman" w:cs="TimesNewRoman"/>
        </w:rPr>
        <w:t>ł</w:t>
      </w:r>
      <w:r>
        <w:rPr>
          <w:rFonts w:ascii="TimesNewRoman" w:eastAsia="TimesNewRoman" w:cs="TimesNewRoman"/>
        </w:rPr>
        <w:t>ym roku odpowiednio 5,5 tys.,</w:t>
      </w:r>
      <w:r w:rsidRPr="006575D7">
        <w:rPr>
          <w:rFonts w:ascii="TimesNewRoman" w:eastAsia="TimesNewRoman" w:cs="TimesNewRoman"/>
        </w:rPr>
        <w:t xml:space="preserve"> wzrost o 1063 oferty); drugie </w:t>
      </w:r>
      <w:r w:rsidRPr="006575D7">
        <w:rPr>
          <w:rFonts w:eastAsia="Calibri"/>
          <w:bCs/>
        </w:rPr>
        <w:t>robotnicy gospodarczy (5,7 tys. ofert</w:t>
      </w:r>
      <w:r w:rsidRPr="006575D7">
        <w:t>, wzrost w stosunku do roku 2013 o 379 ofert)</w:t>
      </w:r>
      <w:r w:rsidRPr="006575D7">
        <w:rPr>
          <w:rFonts w:eastAsia="Calibri"/>
        </w:rPr>
        <w:t xml:space="preserve">. </w:t>
      </w:r>
    </w:p>
    <w:p w:rsidR="005330C8" w:rsidRPr="006575D7" w:rsidRDefault="005330C8" w:rsidP="005330C8">
      <w:pPr>
        <w:autoSpaceDE w:val="0"/>
        <w:autoSpaceDN w:val="0"/>
        <w:adjustRightInd w:val="0"/>
        <w:spacing w:line="276" w:lineRule="auto"/>
        <w:rPr>
          <w:rFonts w:eastAsia="Calibri"/>
          <w:bCs/>
        </w:rPr>
      </w:pPr>
      <w:r w:rsidRPr="006575D7">
        <w:rPr>
          <w:rFonts w:eastAsia="TimesNewRoman"/>
        </w:rPr>
        <w:lastRenderedPageBreak/>
        <w:t>Prezentowane zestawienie zawiera stanowiska pracy najczęściej poszukiwane przez pracodawców w 201</w:t>
      </w:r>
      <w:r>
        <w:rPr>
          <w:rFonts w:eastAsia="TimesNewRoman"/>
        </w:rPr>
        <w:t>4</w:t>
      </w:r>
      <w:r w:rsidRPr="006575D7">
        <w:rPr>
          <w:rFonts w:eastAsia="TimesNewRoman"/>
        </w:rPr>
        <w:t xml:space="preserve"> roku, w których liczba </w:t>
      </w:r>
      <w:r>
        <w:rPr>
          <w:rFonts w:eastAsia="TimesNewRoman"/>
        </w:rPr>
        <w:t xml:space="preserve">informacji o wolnych miejscach pracy i miejscach aktywizacji zawodowej </w:t>
      </w:r>
      <w:r w:rsidRPr="006575D7">
        <w:rPr>
          <w:rFonts w:eastAsia="TimesNewRoman"/>
        </w:rPr>
        <w:t xml:space="preserve">była większa niż 500. </w:t>
      </w:r>
    </w:p>
    <w:p w:rsidR="005330C8" w:rsidRDefault="005330C8" w:rsidP="005330C8">
      <w:pPr>
        <w:jc w:val="left"/>
      </w:pPr>
    </w:p>
    <w:p w:rsidR="005330C8" w:rsidRPr="005330C8" w:rsidRDefault="005330C8" w:rsidP="005330C8">
      <w:pPr>
        <w:pStyle w:val="Styl1"/>
        <w:spacing w:before="240" w:line="276" w:lineRule="auto"/>
        <w:ind w:right="-285"/>
      </w:pPr>
      <w:r w:rsidRPr="005330C8">
        <w:t>Ranking elementarnych grup zawodów, w których w 2014 roku zgłoszono do powiatowych urzędów pracy największą liczbę wolnych miejsc pracy i miejsc aktywizacji zawodowej (powyżej 500 ofert)</w:t>
      </w:r>
    </w:p>
    <w:p w:rsidR="005330C8" w:rsidRDefault="005330C8" w:rsidP="005330C8">
      <w:pPr>
        <w:jc w:val="center"/>
        <w:rPr>
          <w:b/>
          <w:bCs/>
          <w:i/>
          <w:sz w:val="16"/>
          <w:szCs w:val="16"/>
          <w:highlight w:val="yellow"/>
        </w:rPr>
      </w:pPr>
    </w:p>
    <w:tbl>
      <w:tblPr>
        <w:tblW w:w="8946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1008"/>
        <w:gridCol w:w="7087"/>
        <w:gridCol w:w="851"/>
      </w:tblGrid>
      <w:tr w:rsidR="005330C8" w:rsidRPr="005330C8" w:rsidTr="005330C8">
        <w:trPr>
          <w:trHeight w:val="912"/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5330C8">
              <w:rPr>
                <w:rFonts w:ascii="Arial Narrow" w:hAnsi="Arial Narrow" w:cs="Arial"/>
                <w:b/>
                <w:bCs/>
                <w:sz w:val="20"/>
              </w:rPr>
              <w:t>Symbol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5330C8">
              <w:rPr>
                <w:rFonts w:ascii="Arial Narrow" w:hAnsi="Arial Narrow" w:cs="Arial"/>
                <w:b/>
                <w:bCs/>
                <w:sz w:val="20"/>
              </w:rPr>
              <w:t>Nazwa zawodu i specjalności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5330C8">
              <w:rPr>
                <w:rFonts w:ascii="Arial Narrow" w:hAnsi="Arial Narrow" w:cs="Arial"/>
                <w:b/>
                <w:bCs/>
                <w:sz w:val="20"/>
              </w:rPr>
              <w:t>Liczba ofert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522301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Sprzedawca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6 549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515303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Robotnik gospodarczy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5 703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411004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Technik prac biurowych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4 156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432103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Magazynier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3 668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931301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Robotnik budowlany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3 559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911207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Sprzątaczka biurowa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2 716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932101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Pakowacz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2 668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833203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Kierowca samochodu ciężarowego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2 555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411090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Pozostali pracownicy obsługi biurowej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2 263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541307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Pracownik ochrony fizycznej bez licencji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2 259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962990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Pozostali pracownicy przy pracach prostych gdzie indziej nie sklasyfikowani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1 920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932990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Pozostali robotnicy przy pracach prostych w przemyśle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1 664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341202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Opiekun osoby starszej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1 628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524404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Telemarketer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1 579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722204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Ślusarz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1 496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524902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Doradca klienta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1 428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911290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Style w:val="st"/>
                <w:rFonts w:ascii="Arial Narrow" w:hAnsi="Arial Narrow" w:cs="Arial"/>
                <w:sz w:val="18"/>
                <w:szCs w:val="18"/>
              </w:rPr>
              <w:t>Pozostałe pomoce i sprzątaczki biurowe, hotelowe i podobne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1 410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332203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Przedstawiciel handlowy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1 347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711202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Murarz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1 269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711601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Brukarz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1 263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512001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Kucharz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1 241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753303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Szwaczka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1 240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941201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Pomoc kuchenna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1 218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834401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Kierowca operator wózków jezdniowych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1 095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514101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Fryzjer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1 051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523002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Kasjer handlowy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1 047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513101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Kelner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964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741103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Elektryk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844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721204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Spawacz metodą MAG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765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522304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Sprzedawca w branży spożywczej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753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243305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Specjalista do spraw sprzedaży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737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833202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Kierowca ciągnika siodłowego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725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331301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Księgowy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692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422201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Pracownik centrum obsługi telefonicznej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659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522305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Technik handlowiec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650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334306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Technik administracji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648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753105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Krawiec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605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933304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Robotnik magazynowy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604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lastRenderedPageBreak/>
              <w:t>721290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Pozostali spawacze i pokrewni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599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832202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Kierowca samochodu dostawczego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521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311502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Kontroler jakości wyrobów mechanicznych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516</w:t>
            </w:r>
          </w:p>
        </w:tc>
      </w:tr>
      <w:tr w:rsidR="005330C8" w:rsidRPr="005330C8" w:rsidTr="005330C8">
        <w:trPr>
          <w:trHeight w:val="285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818990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jc w:val="lef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color w:val="000000"/>
                <w:sz w:val="18"/>
                <w:szCs w:val="18"/>
              </w:rPr>
              <w:t>Pozostali operatorzy stacjonarnych maszyn i urządzeń gdzie indziej niesklasyfikowani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0C8" w:rsidRPr="005330C8" w:rsidRDefault="005330C8" w:rsidP="005330C8">
            <w:pPr>
              <w:tabs>
                <w:tab w:val="left" w:pos="-10921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330C8">
              <w:rPr>
                <w:rFonts w:ascii="Arial Narrow" w:hAnsi="Arial Narrow" w:cs="Arial"/>
                <w:sz w:val="18"/>
                <w:szCs w:val="18"/>
              </w:rPr>
              <w:t>516</w:t>
            </w:r>
          </w:p>
        </w:tc>
      </w:tr>
    </w:tbl>
    <w:p w:rsidR="005330C8" w:rsidRDefault="005330C8" w:rsidP="005330C8">
      <w:pPr>
        <w:jc w:val="center"/>
        <w:rPr>
          <w:b/>
          <w:bCs/>
          <w:i/>
          <w:sz w:val="16"/>
          <w:szCs w:val="16"/>
          <w:highlight w:val="yellow"/>
        </w:rPr>
      </w:pPr>
    </w:p>
    <w:p w:rsidR="00DB292A" w:rsidRPr="004A09BE" w:rsidRDefault="00DB292A" w:rsidP="00732ACD">
      <w:pPr>
        <w:spacing w:line="276" w:lineRule="auto"/>
        <w:ind w:firstLine="709"/>
        <w:rPr>
          <w:szCs w:val="24"/>
        </w:rPr>
      </w:pPr>
      <w:r w:rsidRPr="009B6571">
        <w:rPr>
          <w:szCs w:val="24"/>
        </w:rPr>
        <w:t>W 6</w:t>
      </w:r>
      <w:r w:rsidR="009B6571" w:rsidRPr="009B6571">
        <w:rPr>
          <w:szCs w:val="24"/>
        </w:rPr>
        <w:t>08</w:t>
      </w:r>
      <w:r w:rsidRPr="009B6571">
        <w:rPr>
          <w:szCs w:val="24"/>
        </w:rPr>
        <w:t xml:space="preserve"> zawodach i specjalnościach, w których byli zarejestrowani bezrobotni lub w których na przestrzeni 201</w:t>
      </w:r>
      <w:r w:rsidR="009B6571" w:rsidRPr="009B6571">
        <w:rPr>
          <w:szCs w:val="24"/>
        </w:rPr>
        <w:t>4</w:t>
      </w:r>
      <w:r w:rsidRPr="009B6571">
        <w:rPr>
          <w:szCs w:val="24"/>
        </w:rPr>
        <w:t xml:space="preserve"> roku obserwowano napływ do bezrobocia, nie odnotowano ani jednej </w:t>
      </w:r>
      <w:r w:rsidRPr="004A09BE">
        <w:rPr>
          <w:szCs w:val="24"/>
        </w:rPr>
        <w:t xml:space="preserve">oferty. W przytłaczającej większości są to kategorie o bardzo małej liczebności zarejestrowanych. Wyjątkiem jest tutaj </w:t>
      </w:r>
      <w:r w:rsidR="009B6571" w:rsidRPr="004A09BE">
        <w:rPr>
          <w:szCs w:val="24"/>
        </w:rPr>
        <w:t>dwadzieścia</w:t>
      </w:r>
      <w:r w:rsidRPr="004A09BE">
        <w:rPr>
          <w:szCs w:val="24"/>
        </w:rPr>
        <w:t xml:space="preserve"> zawodów, w których odnotowano w 201</w:t>
      </w:r>
      <w:r w:rsidR="009B6571" w:rsidRPr="004A09BE">
        <w:rPr>
          <w:szCs w:val="24"/>
        </w:rPr>
        <w:t>4</w:t>
      </w:r>
      <w:r w:rsidRPr="004A09BE">
        <w:rPr>
          <w:szCs w:val="24"/>
        </w:rPr>
        <w:t xml:space="preserve"> roku napływ </w:t>
      </w:r>
      <w:r w:rsidR="009B6571" w:rsidRPr="004A09BE">
        <w:rPr>
          <w:szCs w:val="24"/>
        </w:rPr>
        <w:t>co najmniej 50</w:t>
      </w:r>
      <w:r w:rsidRPr="004A09BE">
        <w:rPr>
          <w:szCs w:val="24"/>
        </w:rPr>
        <w:t xml:space="preserve"> rejestrujących się bezrobotnych:</w:t>
      </w:r>
    </w:p>
    <w:p w:rsidR="00DB292A" w:rsidRPr="004A09BE" w:rsidRDefault="00DB292A" w:rsidP="00732ACD">
      <w:pPr>
        <w:spacing w:line="276" w:lineRule="auto"/>
        <w:rPr>
          <w:szCs w:val="24"/>
        </w:rPr>
      </w:pPr>
    </w:p>
    <w:tbl>
      <w:tblPr>
        <w:tblW w:w="8958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654"/>
        <w:gridCol w:w="1304"/>
      </w:tblGrid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Politolog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506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Filolog - filologia polska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287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Przędzarz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227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Rolnik produkcji roślinnej i zwierzęcej pracujący na własne potrzeby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195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Kulturoznawca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177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Żołnierz szeregowy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160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Technik transportu kolejowego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102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Technik agrobiznesu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97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Specjalista resocjalizacji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95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Operator obrabiarek zespołowych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91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Filozof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88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Muzyk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88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Teolog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68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Specjalista do spraw integracji europejskiej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63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Monter zestrajacz urządzeń elektronicznych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60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Optyk mechanik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56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Pozostali rolnicy upraw polowych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54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Technik ochrony fizycznej osób i mienia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54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Artysta malarz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52</w:t>
            </w:r>
          </w:p>
        </w:tc>
      </w:tr>
      <w:tr w:rsidR="009B6571" w:rsidRPr="001B6D1B" w:rsidTr="00DB292A">
        <w:trPr>
          <w:trHeight w:val="283"/>
        </w:trPr>
        <w:tc>
          <w:tcPr>
            <w:tcW w:w="7654" w:type="dxa"/>
            <w:shd w:val="clear" w:color="auto" w:fill="auto"/>
            <w:vAlign w:val="bottom"/>
            <w:hideMark/>
          </w:tcPr>
          <w:p w:rsidR="009B6571" w:rsidRPr="004A09BE" w:rsidRDefault="009B6571" w:rsidP="004A09BE">
            <w:pPr>
              <w:pStyle w:val="Akapitzlist"/>
              <w:numPr>
                <w:ilvl w:val="0"/>
                <w:numId w:val="18"/>
              </w:numP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 w:rsidRPr="004A09BE"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Inżynier leśnictwa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9B6571" w:rsidRDefault="009B6571" w:rsidP="004A09BE">
            <w:pPr>
              <w:ind w:right="344"/>
              <w:jc w:val="right"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/>
                <w:color w:val="000000"/>
                <w:sz w:val="18"/>
                <w:szCs w:val="18"/>
              </w:rPr>
              <w:t>50</w:t>
            </w:r>
          </w:p>
        </w:tc>
      </w:tr>
    </w:tbl>
    <w:p w:rsidR="00DB292A" w:rsidRPr="004A09BE" w:rsidRDefault="00DB292A" w:rsidP="00DB292A">
      <w:pPr>
        <w:spacing w:line="276" w:lineRule="auto"/>
        <w:jc w:val="left"/>
        <w:rPr>
          <w:szCs w:val="24"/>
        </w:rPr>
      </w:pPr>
    </w:p>
    <w:p w:rsidR="00DB292A" w:rsidRPr="004A09BE" w:rsidRDefault="00DB292A" w:rsidP="00732ACD">
      <w:pPr>
        <w:spacing w:line="276" w:lineRule="auto"/>
        <w:rPr>
          <w:szCs w:val="24"/>
        </w:rPr>
      </w:pPr>
      <w:r w:rsidRPr="004A09BE">
        <w:rPr>
          <w:szCs w:val="24"/>
        </w:rPr>
        <w:t xml:space="preserve">Prawie połowa tych zawodów to zawody z grupy wielkiej </w:t>
      </w:r>
      <w:r w:rsidRPr="004A09BE">
        <w:rPr>
          <w:i/>
          <w:szCs w:val="24"/>
        </w:rPr>
        <w:t xml:space="preserve">Specjaliści. </w:t>
      </w:r>
      <w:r w:rsidRPr="004A09BE">
        <w:rPr>
          <w:szCs w:val="24"/>
        </w:rPr>
        <w:t xml:space="preserve">Potwierdza to fakt, że oferty pracy dla tej grupy zawodowej bardzo rzadko trafiają do powiatowych urzędów pracy – </w:t>
      </w:r>
      <w:r w:rsidRPr="004A09BE">
        <w:rPr>
          <w:b/>
          <w:szCs w:val="24"/>
        </w:rPr>
        <w:t>pracodawcy poszukujący specjalistów posługują się innymi kanałami rekrutacji.</w:t>
      </w:r>
    </w:p>
    <w:p w:rsidR="009A792B" w:rsidRPr="00FC3AB5" w:rsidRDefault="00DB292A" w:rsidP="00B071FF">
      <w:pPr>
        <w:pStyle w:val="Nagwek1"/>
        <w:ind w:left="284"/>
      </w:pPr>
      <w:r w:rsidRPr="004A09BE">
        <w:rPr>
          <w:szCs w:val="24"/>
        </w:rPr>
        <w:br w:type="page"/>
      </w:r>
      <w:bookmarkStart w:id="22" w:name="_Toc290471514"/>
      <w:bookmarkStart w:id="23" w:name="_Toc417046246"/>
      <w:r w:rsidR="009A792B" w:rsidRPr="00FC3AB5">
        <w:lastRenderedPageBreak/>
        <w:t xml:space="preserve">Oferty pracy </w:t>
      </w:r>
      <w:r w:rsidR="00732ACD" w:rsidRPr="00FC3AB5">
        <w:t xml:space="preserve">i miejsca aktywizacji zawodowej </w:t>
      </w:r>
      <w:r w:rsidR="009A792B" w:rsidRPr="00FC3AB5">
        <w:t>według sekcji PKD</w:t>
      </w:r>
      <w:bookmarkEnd w:id="22"/>
      <w:bookmarkEnd w:id="23"/>
    </w:p>
    <w:p w:rsidR="00732ACD" w:rsidRPr="00E57C90" w:rsidRDefault="00732ACD" w:rsidP="004C3D61">
      <w:pPr>
        <w:autoSpaceDE w:val="0"/>
        <w:autoSpaceDN w:val="0"/>
        <w:adjustRightInd w:val="0"/>
        <w:spacing w:before="240" w:line="276" w:lineRule="auto"/>
        <w:ind w:firstLine="709"/>
      </w:pPr>
      <w:r w:rsidRPr="00E57C90">
        <w:t xml:space="preserve">Według danych wykazanych w załączniku 2 </w:t>
      </w:r>
      <w:r w:rsidRPr="00E57C90">
        <w:rPr>
          <w:i/>
          <w:iCs/>
        </w:rPr>
        <w:t>Bezrobotni według rodzaju działalności gospodarczej ostatniego miejsca pracy, poszukujący pracy oraz wolne miejsca pracy i miejsca aktywizacji zawodowej,</w:t>
      </w:r>
      <w:r w:rsidRPr="00E57C90">
        <w:rPr>
          <w:rFonts w:eastAsia="TimesNewRoman"/>
        </w:rPr>
        <w:t xml:space="preserve"> w 201</w:t>
      </w:r>
      <w:r w:rsidR="00E57C90" w:rsidRPr="00E57C90">
        <w:rPr>
          <w:rFonts w:eastAsia="TimesNewRoman"/>
        </w:rPr>
        <w:t>4</w:t>
      </w:r>
      <w:r w:rsidRPr="00E57C90">
        <w:rPr>
          <w:rFonts w:eastAsia="TimesNewRoman"/>
        </w:rPr>
        <w:t xml:space="preserve"> roku </w:t>
      </w:r>
      <w:r w:rsidRPr="00E57C90">
        <w:rPr>
          <w:rFonts w:eastAsia="Calibri"/>
          <w:bCs/>
          <w:lang w:eastAsia="en-US"/>
        </w:rPr>
        <w:t>do powiatowych urzędów pracy w województwie śląskim wpłynęł</w:t>
      </w:r>
      <w:r w:rsidR="00E57C90" w:rsidRPr="00E57C90">
        <w:rPr>
          <w:rFonts w:eastAsia="Calibri"/>
          <w:bCs/>
          <w:lang w:eastAsia="en-US"/>
        </w:rPr>
        <w:t>y</w:t>
      </w:r>
      <w:r w:rsidRPr="00E57C90">
        <w:rPr>
          <w:rFonts w:eastAsia="Calibri"/>
          <w:bCs/>
          <w:lang w:eastAsia="en-US"/>
        </w:rPr>
        <w:t xml:space="preserve"> 1</w:t>
      </w:r>
      <w:r w:rsidR="00E57C90" w:rsidRPr="00E57C90">
        <w:rPr>
          <w:rFonts w:eastAsia="Calibri"/>
          <w:bCs/>
          <w:lang w:eastAsia="en-US"/>
        </w:rPr>
        <w:t>48</w:t>
      </w:r>
      <w:r w:rsidRPr="00E57C90">
        <w:rPr>
          <w:rFonts w:eastAsia="Calibri"/>
          <w:bCs/>
          <w:lang w:eastAsia="en-US"/>
        </w:rPr>
        <w:t> </w:t>
      </w:r>
      <w:r w:rsidR="00E57C90" w:rsidRPr="00E57C90">
        <w:rPr>
          <w:rFonts w:eastAsia="Calibri"/>
          <w:bCs/>
          <w:lang w:eastAsia="en-US"/>
        </w:rPr>
        <w:t>423</w:t>
      </w:r>
      <w:r w:rsidRPr="00E57C90">
        <w:rPr>
          <w:rFonts w:eastAsia="Calibri"/>
          <w:bCs/>
          <w:lang w:eastAsia="en-US"/>
        </w:rPr>
        <w:t xml:space="preserve"> propozycj</w:t>
      </w:r>
      <w:r w:rsidR="00E57C90" w:rsidRPr="00E57C90">
        <w:rPr>
          <w:rFonts w:eastAsia="Calibri"/>
          <w:bCs/>
          <w:lang w:eastAsia="en-US"/>
        </w:rPr>
        <w:t>e</w:t>
      </w:r>
      <w:r w:rsidRPr="00E57C90">
        <w:rPr>
          <w:rFonts w:eastAsia="Calibri"/>
          <w:bCs/>
          <w:lang w:eastAsia="en-US"/>
        </w:rPr>
        <w:t xml:space="preserve"> zatrudnienia lub innej pracy</w:t>
      </w:r>
      <w:r w:rsidRPr="00E57C90">
        <w:rPr>
          <w:rFonts w:eastAsia="TimesNewRoman"/>
        </w:rPr>
        <w:t xml:space="preserve"> </w:t>
      </w:r>
      <w:r w:rsidRPr="00BE4486">
        <w:rPr>
          <w:rFonts w:eastAsia="Calibri"/>
          <w:bCs/>
          <w:lang w:eastAsia="en-US"/>
        </w:rPr>
        <w:t>zarobkowej</w:t>
      </w:r>
      <w:r w:rsidRPr="00BE4486">
        <w:rPr>
          <w:rFonts w:eastAsia="TimesNewRoman"/>
        </w:rPr>
        <w:t xml:space="preserve">. </w:t>
      </w:r>
      <w:r w:rsidRPr="00BE4486">
        <w:t xml:space="preserve">Z ogólnej liczby </w:t>
      </w:r>
      <w:r w:rsidRPr="00BE4486">
        <w:rPr>
          <w:rFonts w:eastAsia="TimesNewRoman"/>
        </w:rPr>
        <w:t xml:space="preserve">wolnych miejsc pracy i miejsc aktywizacji zawodowej </w:t>
      </w:r>
      <w:r w:rsidRPr="00BE4486">
        <w:t>w 201</w:t>
      </w:r>
      <w:r w:rsidR="00BE4486">
        <w:t>4</w:t>
      </w:r>
      <w:r w:rsidRPr="00BE4486">
        <w:t xml:space="preserve"> roku w województwie śląskim zgodnie z Polską Klasyfikacją Działalności 2007, która jest umownie przyjętym, hierarchicznie usystematyzowanym podziałem zbioru rodzajów działalności społeczno-gospodarczej jakie realizują podmioty gospodarcze, najwięcej ofert pochodziło z sekcji </w:t>
      </w:r>
      <w:r w:rsidRPr="00BE4486">
        <w:rPr>
          <w:i/>
          <w:snapToGrid w:val="0"/>
        </w:rPr>
        <w:t xml:space="preserve">działalność </w:t>
      </w:r>
      <w:r w:rsidRPr="00BE4486">
        <w:rPr>
          <w:i/>
        </w:rPr>
        <w:t>w zakresie usług administrowania i działalność wspierająca</w:t>
      </w:r>
      <w:r w:rsidRPr="00BE4486">
        <w:rPr>
          <w:snapToGrid w:val="0"/>
        </w:rPr>
        <w:t xml:space="preserve"> – około </w:t>
      </w:r>
      <w:r w:rsidR="00BE4486" w:rsidRPr="00BE4486">
        <w:rPr>
          <w:snapToGrid w:val="0"/>
        </w:rPr>
        <w:t>23</w:t>
      </w:r>
      <w:r w:rsidRPr="00BE4486">
        <w:rPr>
          <w:snapToGrid w:val="0"/>
        </w:rPr>
        <w:t>,</w:t>
      </w:r>
      <w:r w:rsidR="00BE4486" w:rsidRPr="00BE4486">
        <w:rPr>
          <w:snapToGrid w:val="0"/>
        </w:rPr>
        <w:t>5</w:t>
      </w:r>
      <w:r w:rsidRPr="00BE4486">
        <w:rPr>
          <w:snapToGrid w:val="0"/>
        </w:rPr>
        <w:t xml:space="preserve"> tys. (1</w:t>
      </w:r>
      <w:r w:rsidR="00BE4486" w:rsidRPr="00BE4486">
        <w:rPr>
          <w:snapToGrid w:val="0"/>
        </w:rPr>
        <w:t>9</w:t>
      </w:r>
      <w:r w:rsidRPr="00BE4486">
        <w:rPr>
          <w:snapToGrid w:val="0"/>
        </w:rPr>
        <w:t>,</w:t>
      </w:r>
      <w:r w:rsidR="00BE4486" w:rsidRPr="00BE4486">
        <w:rPr>
          <w:snapToGrid w:val="0"/>
        </w:rPr>
        <w:t>1</w:t>
      </w:r>
      <w:r w:rsidRPr="00BE4486">
        <w:rPr>
          <w:snapToGrid w:val="0"/>
        </w:rPr>
        <w:t xml:space="preserve">% z ogólnej liczby ofert). Prawie </w:t>
      </w:r>
      <w:r w:rsidR="00BE4486" w:rsidRPr="00BE4486">
        <w:rPr>
          <w:snapToGrid w:val="0"/>
        </w:rPr>
        <w:t>20</w:t>
      </w:r>
      <w:r w:rsidRPr="00BE4486">
        <w:rPr>
          <w:snapToGrid w:val="0"/>
        </w:rPr>
        <w:t xml:space="preserve"> tys. wolnych miejsc pracy i miejsc aktywizacji zawodowej pochodziło z sekcji </w:t>
      </w:r>
      <w:r w:rsidRPr="00BE4486">
        <w:rPr>
          <w:i/>
          <w:snapToGrid w:val="0"/>
        </w:rPr>
        <w:t>handel hurtowy i detaliczny; naprawy pojazdów mechanicznych, włączając motocykle</w:t>
      </w:r>
      <w:r w:rsidRPr="00BE4486">
        <w:t>.</w:t>
      </w:r>
      <w:r w:rsidRPr="00BE4486">
        <w:rPr>
          <w:snapToGrid w:val="0"/>
        </w:rPr>
        <w:t xml:space="preserve"> Najmniej</w:t>
      </w:r>
      <w:r w:rsidRPr="00E57C90">
        <w:rPr>
          <w:snapToGrid w:val="0"/>
        </w:rPr>
        <w:t xml:space="preserve"> </w:t>
      </w:r>
      <w:r w:rsidRPr="00E57C90">
        <w:rPr>
          <w:rFonts w:eastAsia="TimesNewRoman"/>
        </w:rPr>
        <w:t>wolnych miejsc pracy i miejsc aktywizacji zawodowej</w:t>
      </w:r>
      <w:r w:rsidRPr="00E57C90">
        <w:rPr>
          <w:snapToGrid w:val="0"/>
        </w:rPr>
        <w:t xml:space="preserve"> wygenerowały sekcje</w:t>
      </w:r>
      <w:r w:rsidRPr="00E57C90">
        <w:t xml:space="preserve"> </w:t>
      </w:r>
      <w:r w:rsidRPr="00E57C90">
        <w:rPr>
          <w:i/>
        </w:rPr>
        <w:t>gospodarstwa domowe produkujące wyroby i świadczące usługi na własne potrzeby</w:t>
      </w:r>
      <w:r w:rsidRPr="00E57C90">
        <w:t xml:space="preserve"> (3 oferty) oraz </w:t>
      </w:r>
      <w:r w:rsidRPr="00E57C90">
        <w:rPr>
          <w:i/>
        </w:rPr>
        <w:t>organizacje i zespoły eksterytorialne</w:t>
      </w:r>
      <w:r w:rsidRPr="00E57C90">
        <w:t xml:space="preserve"> (</w:t>
      </w:r>
      <w:r w:rsidR="00E57C90" w:rsidRPr="00E57C90">
        <w:t>4</w:t>
      </w:r>
      <w:r w:rsidRPr="00E57C90">
        <w:t xml:space="preserve"> oferty). </w:t>
      </w:r>
    </w:p>
    <w:p w:rsidR="00732ACD" w:rsidRPr="00E57C90" w:rsidRDefault="00732ACD" w:rsidP="00732ACD">
      <w:pPr>
        <w:pStyle w:val="normalny0"/>
        <w:spacing w:before="0" w:after="0"/>
        <w:ind w:firstLine="708"/>
        <w:rPr>
          <w:bCs/>
          <w:iCs/>
        </w:rPr>
      </w:pPr>
    </w:p>
    <w:p w:rsidR="00732ACD" w:rsidRPr="00E57C90" w:rsidRDefault="00732ACD" w:rsidP="00732ACD">
      <w:pPr>
        <w:pStyle w:val="normalny0"/>
        <w:spacing w:before="0" w:after="0" w:line="276" w:lineRule="auto"/>
        <w:ind w:firstLine="708"/>
        <w:rPr>
          <w:i/>
        </w:rPr>
      </w:pPr>
      <w:r w:rsidRPr="00E57C90">
        <w:rPr>
          <w:bCs/>
          <w:iCs/>
        </w:rPr>
        <w:t>W ujęciu rocznym wzrost</w:t>
      </w:r>
      <w:r w:rsidRPr="00E57C90">
        <w:rPr>
          <w:b/>
          <w:bCs/>
          <w:i/>
          <w:iCs/>
        </w:rPr>
        <w:t xml:space="preserve"> </w:t>
      </w:r>
      <w:r w:rsidRPr="00E57C90">
        <w:t>liczby wolnych miejsc pracy i miejsc aktywizacji zawodowej odnotowano w 1</w:t>
      </w:r>
      <w:r w:rsidR="00E57C90" w:rsidRPr="00E57C90">
        <w:t>4</w:t>
      </w:r>
      <w:r w:rsidRPr="00E57C90">
        <w:t xml:space="preserve"> sekcjach, natomiast spadek liczby wolnych miejsc pracy wystąpił w </w:t>
      </w:r>
      <w:r w:rsidR="00E57C90" w:rsidRPr="00E57C90">
        <w:t>5</w:t>
      </w:r>
      <w:r w:rsidRPr="00E57C90">
        <w:t xml:space="preserve"> sekcjach: </w:t>
      </w:r>
      <w:r w:rsidRPr="00E57C90">
        <w:rPr>
          <w:i/>
        </w:rPr>
        <w:t xml:space="preserve">Górnictwo i wydobywanie; </w:t>
      </w:r>
      <w:r w:rsidR="00E57C90" w:rsidRPr="00E57C90">
        <w:rPr>
          <w:i/>
        </w:rPr>
        <w:t>Działalność związana z kulturą, rozrywką i rekreacją</w:t>
      </w:r>
      <w:r w:rsidRPr="00E57C90">
        <w:rPr>
          <w:i/>
        </w:rPr>
        <w:t xml:space="preserve">; Administracja publiczna obrona narodowa, obowiązkowe zabezpieczenie społeczne; </w:t>
      </w:r>
      <w:r w:rsidR="00E57C90" w:rsidRPr="00E57C90">
        <w:rPr>
          <w:i/>
        </w:rPr>
        <w:t>Informacja i komunikacją</w:t>
      </w:r>
      <w:r w:rsidRPr="00E57C90">
        <w:rPr>
          <w:i/>
        </w:rPr>
        <w:t xml:space="preserve"> </w:t>
      </w:r>
      <w:r w:rsidRPr="00E57C90">
        <w:t>oraz</w:t>
      </w:r>
      <w:r w:rsidRPr="00E57C90">
        <w:rPr>
          <w:i/>
        </w:rPr>
        <w:t xml:space="preserve"> </w:t>
      </w:r>
      <w:r w:rsidR="00E57C90" w:rsidRPr="00E57C90">
        <w:rPr>
          <w:i/>
        </w:rPr>
        <w:t>Działalność związana z obsługą rynku nieruchomości</w:t>
      </w:r>
      <w:r w:rsidRPr="00E57C90">
        <w:rPr>
          <w:i/>
        </w:rPr>
        <w:t>.</w:t>
      </w:r>
    </w:p>
    <w:p w:rsidR="00732ACD" w:rsidRPr="00A62C4C" w:rsidRDefault="00732ACD" w:rsidP="004C3D61">
      <w:pPr>
        <w:pStyle w:val="normalny0"/>
        <w:spacing w:before="360" w:after="240" w:line="276" w:lineRule="auto"/>
        <w:ind w:firstLine="0"/>
        <w:jc w:val="center"/>
        <w:rPr>
          <w:rFonts w:ascii="Arial Narrow" w:hAnsi="Arial Narrow"/>
          <w:b/>
          <w:i/>
          <w:sz w:val="22"/>
          <w:szCs w:val="22"/>
        </w:rPr>
      </w:pPr>
      <w:r w:rsidRPr="00A62C4C">
        <w:rPr>
          <w:rFonts w:ascii="Arial Narrow" w:hAnsi="Arial Narrow"/>
          <w:b/>
          <w:i/>
          <w:sz w:val="22"/>
          <w:szCs w:val="22"/>
        </w:rPr>
        <w:t>Wolne miejsca pracy i miejsca aktywizacji zawodowej według sekcji PKD</w:t>
      </w:r>
    </w:p>
    <w:tbl>
      <w:tblPr>
        <w:tblW w:w="9557" w:type="dxa"/>
        <w:jc w:val="center"/>
        <w:tblInd w:w="190" w:type="dxa"/>
        <w:tblCellMar>
          <w:left w:w="70" w:type="dxa"/>
          <w:right w:w="142" w:type="dxa"/>
        </w:tblCellMar>
        <w:tblLook w:val="04A0"/>
      </w:tblPr>
      <w:tblGrid>
        <w:gridCol w:w="5267"/>
        <w:gridCol w:w="1081"/>
        <w:gridCol w:w="1064"/>
        <w:gridCol w:w="1077"/>
        <w:gridCol w:w="1068"/>
      </w:tblGrid>
      <w:tr w:rsidR="00732ACD" w:rsidRPr="002E5516" w:rsidTr="00185E88">
        <w:trPr>
          <w:trHeight w:val="116"/>
          <w:tblHeader/>
          <w:jc w:val="center"/>
        </w:trPr>
        <w:tc>
          <w:tcPr>
            <w:tcW w:w="5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732ACD" w:rsidRPr="002E5516" w:rsidRDefault="00732ACD" w:rsidP="00732ACD">
            <w:pPr>
              <w:jc w:val="center"/>
              <w:rPr>
                <w:rFonts w:ascii="Arial Narrow" w:hAnsi="Arial Narrow"/>
                <w:b/>
              </w:rPr>
            </w:pPr>
            <w:r w:rsidRPr="002E5516">
              <w:rPr>
                <w:rFonts w:ascii="Arial Narrow" w:hAnsi="Arial Narrow"/>
                <w:b/>
                <w:sz w:val="22"/>
                <w:szCs w:val="22"/>
              </w:rPr>
              <w:t>Sekcje PKD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732ACD" w:rsidRPr="002E5516" w:rsidRDefault="00732ACD" w:rsidP="002E5516">
            <w:pPr>
              <w:jc w:val="center"/>
              <w:rPr>
                <w:rFonts w:ascii="Arial Narrow" w:hAnsi="Arial Narrow"/>
                <w:b/>
                <w:sz w:val="20"/>
              </w:rPr>
            </w:pPr>
            <w:r w:rsidRPr="002E5516">
              <w:rPr>
                <w:rFonts w:ascii="Arial Narrow" w:hAnsi="Arial Narrow"/>
                <w:b/>
                <w:sz w:val="20"/>
              </w:rPr>
              <w:t>201</w:t>
            </w:r>
            <w:r w:rsidR="002E5516" w:rsidRPr="002E5516">
              <w:rPr>
                <w:rFonts w:ascii="Arial Narrow" w:hAnsi="Arial Narrow"/>
                <w:b/>
                <w:sz w:val="20"/>
              </w:rPr>
              <w:t>3</w:t>
            </w:r>
            <w:r w:rsidRPr="002E5516">
              <w:rPr>
                <w:rFonts w:ascii="Arial Narrow" w:hAnsi="Arial Narrow"/>
                <w:b/>
                <w:sz w:val="20"/>
              </w:rPr>
              <w:t xml:space="preserve"> rok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32ACD" w:rsidRPr="002E5516" w:rsidRDefault="00732ACD" w:rsidP="002E5516">
            <w:pPr>
              <w:jc w:val="center"/>
              <w:rPr>
                <w:rFonts w:ascii="Arial Narrow" w:hAnsi="Arial Narrow"/>
                <w:b/>
                <w:sz w:val="20"/>
              </w:rPr>
            </w:pPr>
            <w:r w:rsidRPr="002E5516">
              <w:rPr>
                <w:rFonts w:ascii="Arial Narrow" w:hAnsi="Arial Narrow"/>
                <w:b/>
                <w:sz w:val="20"/>
              </w:rPr>
              <w:t>201</w:t>
            </w:r>
            <w:r w:rsidR="002E5516" w:rsidRPr="002E5516">
              <w:rPr>
                <w:rFonts w:ascii="Arial Narrow" w:hAnsi="Arial Narrow"/>
                <w:b/>
                <w:sz w:val="20"/>
              </w:rPr>
              <w:t>4</w:t>
            </w:r>
            <w:r w:rsidRPr="002E5516">
              <w:rPr>
                <w:rFonts w:ascii="Arial Narrow" w:hAnsi="Arial Narrow"/>
                <w:b/>
                <w:sz w:val="20"/>
              </w:rPr>
              <w:t xml:space="preserve"> rok</w:t>
            </w:r>
          </w:p>
        </w:tc>
      </w:tr>
      <w:tr w:rsidR="00732ACD" w:rsidRPr="002E5516" w:rsidTr="00185E88">
        <w:trPr>
          <w:trHeight w:val="529"/>
          <w:tblHeader/>
          <w:jc w:val="center"/>
        </w:trPr>
        <w:tc>
          <w:tcPr>
            <w:tcW w:w="5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32ACD" w:rsidRPr="002E5516" w:rsidRDefault="00732ACD" w:rsidP="00732ACD">
            <w:pPr>
              <w:jc w:val="left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32ACD" w:rsidRPr="002E5516" w:rsidRDefault="00732ACD" w:rsidP="00732ACD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E5516">
              <w:rPr>
                <w:rFonts w:ascii="Arial Narrow" w:eastAsia="TimesNewRoman" w:hAnsi="Arial Narrow"/>
                <w:b/>
                <w:sz w:val="16"/>
                <w:szCs w:val="16"/>
              </w:rPr>
              <w:t>liczba wolnych miejsc pracy</w:t>
            </w:r>
            <w:r w:rsidRPr="002E5516">
              <w:rPr>
                <w:rFonts w:ascii="Arial Narrow" w:eastAsia="TimesNewRoman" w:hAnsi="Arial Narrow"/>
                <w:b/>
                <w:sz w:val="16"/>
                <w:szCs w:val="16"/>
              </w:rPr>
              <w:br/>
              <w:t xml:space="preserve"> i miejsc aktywizacji zawodowej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32ACD" w:rsidRPr="002E5516" w:rsidRDefault="00732ACD" w:rsidP="00732ACD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E5516">
              <w:rPr>
                <w:rFonts w:ascii="Arial Narrow" w:hAnsi="Arial Narrow"/>
                <w:b/>
                <w:sz w:val="16"/>
                <w:szCs w:val="16"/>
              </w:rPr>
              <w:t>% udział w ogólnej liczbie zgłoszonych ofert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32ACD" w:rsidRPr="002E5516" w:rsidRDefault="00732ACD" w:rsidP="00732ACD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E5516">
              <w:rPr>
                <w:rFonts w:ascii="Arial Narrow" w:eastAsia="TimesNewRoman" w:hAnsi="Arial Narrow"/>
                <w:b/>
                <w:sz w:val="16"/>
                <w:szCs w:val="16"/>
              </w:rPr>
              <w:t>liczba wolnych miejsc pracy</w:t>
            </w:r>
            <w:r w:rsidRPr="002E5516">
              <w:rPr>
                <w:rFonts w:ascii="Arial Narrow" w:eastAsia="TimesNewRoman" w:hAnsi="Arial Narrow"/>
                <w:b/>
                <w:sz w:val="16"/>
                <w:szCs w:val="16"/>
              </w:rPr>
              <w:br/>
              <w:t xml:space="preserve"> i miejsc aktywizacji zawodowej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32ACD" w:rsidRPr="002E5516" w:rsidRDefault="00732ACD" w:rsidP="00732ACD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E5516">
              <w:rPr>
                <w:rFonts w:ascii="Arial Narrow" w:hAnsi="Arial Narrow"/>
                <w:b/>
                <w:sz w:val="16"/>
                <w:szCs w:val="16"/>
              </w:rPr>
              <w:t>% udział w ogólnej liczbie zgłoszonych ofert</w:t>
            </w:r>
          </w:p>
        </w:tc>
      </w:tr>
      <w:tr w:rsidR="002E5516" w:rsidRPr="002E5516" w:rsidTr="002E5516">
        <w:trPr>
          <w:trHeight w:val="351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Działalność w zakresie usług administrowania i działalność wspierająca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17 960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17,23%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23 510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19,13%</w:t>
            </w:r>
          </w:p>
        </w:tc>
      </w:tr>
      <w:tr w:rsidR="002E5516" w:rsidRPr="002E5516" w:rsidTr="002E5516">
        <w:trPr>
          <w:trHeight w:val="302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Handel hurtowy i detaliczny; naprawa pojazdów mechanicznych, włączając motocykle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17 154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16,46%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19 739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16,06%</w:t>
            </w:r>
          </w:p>
        </w:tc>
      </w:tr>
      <w:tr w:rsidR="002E5516" w:rsidRPr="002E5516" w:rsidTr="002E5516">
        <w:trPr>
          <w:trHeight w:val="216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Przetwórstwo przemysłowe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15 910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15,27%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19 393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15,78%</w:t>
            </w:r>
          </w:p>
        </w:tc>
      </w:tr>
      <w:tr w:rsidR="002E5516" w:rsidRPr="002E5516" w:rsidTr="002E5516">
        <w:trPr>
          <w:trHeight w:val="255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Budownictwo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13 091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12,56%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14 369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11,69%</w:t>
            </w:r>
          </w:p>
        </w:tc>
      </w:tr>
      <w:tr w:rsidR="002E5516" w:rsidRPr="002E5516" w:rsidTr="002E5516">
        <w:trPr>
          <w:trHeight w:val="395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Opieka zdrowotna i pomoc społeczna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5 608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5,38%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6 566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5,34%</w:t>
            </w:r>
          </w:p>
        </w:tc>
      </w:tr>
      <w:tr w:rsidR="002E5516" w:rsidRPr="002E5516" w:rsidTr="00E57C90">
        <w:trPr>
          <w:trHeight w:val="255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Działalność profesjonalna, naukowa i techniczna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4 451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4,27%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5 855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4,76%</w:t>
            </w:r>
          </w:p>
        </w:tc>
      </w:tr>
      <w:tr w:rsidR="002E5516" w:rsidRPr="002E5516" w:rsidTr="00E57C90">
        <w:trPr>
          <w:trHeight w:val="255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Administracja publiczna obrona narodowa; obowiązkowe zabezpieczenie społeczne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6 317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6,06%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5 712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4,65%</w:t>
            </w:r>
          </w:p>
        </w:tc>
      </w:tr>
      <w:tr w:rsidR="002E5516" w:rsidRPr="002E5516" w:rsidTr="00E57C90">
        <w:trPr>
          <w:trHeight w:val="255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Transport, gospodarka  magazynowa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4 308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4,13%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5 659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4,60%</w:t>
            </w:r>
          </w:p>
        </w:tc>
      </w:tr>
      <w:tr w:rsidR="002E5516" w:rsidRPr="002E5516" w:rsidTr="00E57C90">
        <w:trPr>
          <w:trHeight w:val="261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Działalność związana z zakwaterowaniem i usługami gastronomicznymi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3 795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3,64%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4 704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3,83%</w:t>
            </w:r>
          </w:p>
        </w:tc>
      </w:tr>
      <w:tr w:rsidR="002E5516" w:rsidRPr="002E5516" w:rsidTr="00E57C90">
        <w:trPr>
          <w:trHeight w:val="285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Edukacja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3 159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3,03%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3 731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3,04%</w:t>
            </w:r>
          </w:p>
        </w:tc>
      </w:tr>
      <w:tr w:rsidR="002E5516" w:rsidRPr="002E5516" w:rsidTr="00E57C90">
        <w:trPr>
          <w:trHeight w:val="352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Pozostała działalność usługowa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2 143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2,06%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3 604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2,93%</w:t>
            </w:r>
          </w:p>
        </w:tc>
      </w:tr>
      <w:tr w:rsidR="002E5516" w:rsidRPr="002E5516" w:rsidTr="00E57C90">
        <w:trPr>
          <w:trHeight w:val="345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Działalność finansowa i ubezpieczeniowa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2 610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2,50%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2 610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2,12%</w:t>
            </w:r>
          </w:p>
        </w:tc>
      </w:tr>
      <w:tr w:rsidR="002E5516" w:rsidRPr="002E5516" w:rsidTr="00E57C90">
        <w:trPr>
          <w:trHeight w:val="255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Działalność związana z kulturą, rozrywką i rekreacją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2 149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2,06%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2 000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1,63%</w:t>
            </w:r>
          </w:p>
        </w:tc>
      </w:tr>
      <w:tr w:rsidR="002E5516" w:rsidRPr="002E5516" w:rsidTr="00E57C90">
        <w:trPr>
          <w:trHeight w:val="354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Informacja i komunikacja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1 891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1,81%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1 875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1,53%</w:t>
            </w:r>
          </w:p>
        </w:tc>
      </w:tr>
      <w:tr w:rsidR="002E5516" w:rsidRPr="002E5516" w:rsidTr="00E57C90">
        <w:trPr>
          <w:trHeight w:val="255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Działalność związana z obsługą rynku nieruchomości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1 377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1,32%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1 281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1,04%</w:t>
            </w:r>
          </w:p>
        </w:tc>
      </w:tr>
      <w:tr w:rsidR="002E5516" w:rsidRPr="002E5516" w:rsidTr="002E5516">
        <w:trPr>
          <w:trHeight w:val="510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lastRenderedPageBreak/>
              <w:t>Dostawa wody; gospodarowanie ściekami i odpadami oraz działalność związana z rekultywacją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1 144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1,10%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1 188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0,97%</w:t>
            </w:r>
          </w:p>
        </w:tc>
      </w:tr>
      <w:tr w:rsidR="002E5516" w:rsidRPr="002E5516" w:rsidTr="002E5516">
        <w:trPr>
          <w:trHeight w:val="302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Rolnictwo, leśnictwo, łowiectwo i rybactwo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465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0,45%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537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0,44%</w:t>
            </w:r>
          </w:p>
        </w:tc>
      </w:tr>
      <w:tr w:rsidR="002E5516" w:rsidRPr="002E5516" w:rsidTr="002E5516">
        <w:trPr>
          <w:trHeight w:val="255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5"/>
                <w:szCs w:val="15"/>
              </w:rPr>
            </w:pPr>
            <w:r w:rsidRPr="002E5516">
              <w:rPr>
                <w:rFonts w:ascii="Arial Narrow" w:hAnsi="Arial Narrow" w:cs="Arial"/>
                <w:sz w:val="15"/>
                <w:szCs w:val="15"/>
              </w:rPr>
              <w:t>Wytwarzanie i zaopatrywanie w energię elektryczną, gaz, parę wodną, gorącą wodę i powietrze do układów klimatyzacyjnych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350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0,34%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374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0,30%</w:t>
            </w:r>
          </w:p>
        </w:tc>
      </w:tr>
      <w:tr w:rsidR="002E5516" w:rsidRPr="002E5516" w:rsidTr="00E57C90">
        <w:trPr>
          <w:trHeight w:val="330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Górnictwo i wydobywanie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331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0,32%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182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0,15%</w:t>
            </w:r>
          </w:p>
        </w:tc>
      </w:tr>
      <w:tr w:rsidR="002E5516" w:rsidRPr="002E5516" w:rsidTr="002E5516">
        <w:trPr>
          <w:trHeight w:val="330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Organizacje i zespoły eksterytorialne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0,00%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0,00%</w:t>
            </w:r>
          </w:p>
        </w:tc>
      </w:tr>
      <w:tr w:rsidR="002E5516" w:rsidRPr="002E5516" w:rsidTr="002E5516">
        <w:trPr>
          <w:trHeight w:val="459"/>
          <w:jc w:val="center"/>
        </w:trPr>
        <w:tc>
          <w:tcPr>
            <w:tcW w:w="5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16" w:rsidRPr="002E5516" w:rsidRDefault="002E5516" w:rsidP="002E5516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2E5516">
              <w:rPr>
                <w:rFonts w:ascii="Arial Narrow" w:hAnsi="Arial Narrow" w:cs="Arial"/>
                <w:sz w:val="16"/>
                <w:szCs w:val="16"/>
              </w:rPr>
              <w:t>Gospodarstwa domowe zatrudniające pracowników; gospodarstwa domowe produkujące wyroby i świadczące usługi na własne potrzeby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0,00%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 CE" w:hAnsi="Arial CE" w:cs="Arial CE"/>
                <w:sz w:val="18"/>
                <w:szCs w:val="18"/>
              </w:rPr>
            </w:pPr>
            <w:r w:rsidRPr="002E5516">
              <w:rPr>
                <w:rFonts w:ascii="Arial CE" w:hAnsi="Arial CE" w:cs="Arial CE"/>
                <w:sz w:val="18"/>
                <w:szCs w:val="18"/>
              </w:rPr>
              <w:t>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16" w:rsidRPr="002E5516" w:rsidRDefault="002E5516" w:rsidP="002E55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516">
              <w:rPr>
                <w:rFonts w:ascii="Arial" w:hAnsi="Arial" w:cs="Arial"/>
                <w:sz w:val="18"/>
                <w:szCs w:val="18"/>
              </w:rPr>
              <w:t>0,00%</w:t>
            </w:r>
          </w:p>
        </w:tc>
      </w:tr>
    </w:tbl>
    <w:p w:rsidR="00732ACD" w:rsidRPr="00C93709" w:rsidRDefault="00732ACD" w:rsidP="004C3D61">
      <w:pPr>
        <w:autoSpaceDE w:val="0"/>
        <w:autoSpaceDN w:val="0"/>
        <w:adjustRightInd w:val="0"/>
        <w:spacing w:before="240" w:line="276" w:lineRule="auto"/>
        <w:ind w:firstLine="709"/>
      </w:pPr>
      <w:r w:rsidRPr="00C93709">
        <w:rPr>
          <w:rFonts w:eastAsia="TimesNewRoman"/>
        </w:rPr>
        <w:t>Pracodawcy w 201</w:t>
      </w:r>
      <w:r w:rsidR="00E57C90" w:rsidRPr="00C93709">
        <w:rPr>
          <w:rFonts w:eastAsia="TimesNewRoman"/>
        </w:rPr>
        <w:t>4</w:t>
      </w:r>
      <w:r w:rsidRPr="00C93709">
        <w:rPr>
          <w:rFonts w:eastAsia="TimesNewRoman"/>
        </w:rPr>
        <w:t xml:space="preserve"> roku zgłaszali większe zapotrzebowanie na pracowników niż rok wcześniej, </w:t>
      </w:r>
      <w:r w:rsidRPr="00C93709">
        <w:t xml:space="preserve">większość wolnych miejsc pracy i miejsc aktywizacji zawodowej zgłoszonych do powiatowych urzędów pracy pochodziła od pracodawców prowadzących działalność w sekcjach, z których jednocześnie zarejestrowanych było najwięcej bezrobotnych. </w:t>
      </w:r>
    </w:p>
    <w:p w:rsidR="00732ACD" w:rsidRPr="00C93709" w:rsidRDefault="00732ACD" w:rsidP="00A62C4C">
      <w:pPr>
        <w:pStyle w:val="Styl1"/>
        <w:spacing w:before="360" w:after="240" w:line="276" w:lineRule="auto"/>
      </w:pPr>
      <w:r w:rsidRPr="00C93709">
        <w:t>Oferty pracy i miejsca aktywizacji zawodowej oraz liczb</w:t>
      </w:r>
      <w:r w:rsidR="00A62C4C">
        <w:t>a zarejestrowanych bezrobotnych</w:t>
      </w:r>
      <w:r w:rsidR="00A62C4C">
        <w:br/>
      </w:r>
      <w:r w:rsidRPr="00C93709">
        <w:t>(stan na koniec roku) według sekcji PKD w 201</w:t>
      </w:r>
      <w:r w:rsidR="00C93709" w:rsidRPr="00C93709">
        <w:t>4</w:t>
      </w:r>
      <w:r w:rsidRPr="00C93709">
        <w:t xml:space="preserve"> roku</w:t>
      </w:r>
    </w:p>
    <w:p w:rsidR="00732ACD" w:rsidRPr="00C93709" w:rsidRDefault="00945B64" w:rsidP="004C3D61">
      <w:pPr>
        <w:pStyle w:val="normalny0"/>
        <w:jc w:val="center"/>
      </w:pPr>
      <w:r>
        <w:rPr>
          <w:noProof/>
        </w:rPr>
        <w:drawing>
          <wp:inline distT="0" distB="0" distL="0" distR="0">
            <wp:extent cx="4632767" cy="4749800"/>
            <wp:effectExtent l="19050" t="0" r="15433" b="0"/>
            <wp:docPr id="26" name="Obraz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8C3CB6" w:rsidRPr="00C93709" w:rsidRDefault="009A792B" w:rsidP="00732ACD">
      <w:pPr>
        <w:pStyle w:val="Nagwek1"/>
        <w:keepLines/>
        <w:spacing w:line="276" w:lineRule="auto"/>
        <w:ind w:left="432" w:hanging="432"/>
      </w:pPr>
      <w:r w:rsidRPr="001B6D1B">
        <w:rPr>
          <w:color w:val="FF0000"/>
        </w:rPr>
        <w:br w:type="page"/>
      </w:r>
      <w:bookmarkStart w:id="24" w:name="_Toc290471518"/>
      <w:bookmarkStart w:id="25" w:name="_Toc417046247"/>
      <w:r w:rsidR="008C3CB6" w:rsidRPr="00C93709">
        <w:lastRenderedPageBreak/>
        <w:t>Zawody deficytowe i nadwyżkowe</w:t>
      </w:r>
      <w:bookmarkEnd w:id="24"/>
      <w:bookmarkEnd w:id="25"/>
    </w:p>
    <w:p w:rsidR="009B3F1B" w:rsidRPr="00C93709" w:rsidRDefault="009B3F1B" w:rsidP="00766A7A">
      <w:pPr>
        <w:pStyle w:val="normalny0"/>
        <w:spacing w:before="120" w:after="120" w:line="276" w:lineRule="auto"/>
      </w:pPr>
      <w:r w:rsidRPr="00C93709">
        <w:t>Zawody deficytowe i nadwyżkowe zostały wyznaczone za pomocą wskaźnika intensywności nadwyżki (deficytu) zawodów. Wskaźnik ten rozumiany jest jako iloraz średniej miesięcznej liczby zgłoszonych ofert pracy w zawodzie na przestrzeni 201</w:t>
      </w:r>
      <w:r w:rsidR="00C93709" w:rsidRPr="00C93709">
        <w:t>4</w:t>
      </w:r>
      <w:r w:rsidRPr="00C93709">
        <w:t xml:space="preserve"> roku do średniej miesięcznej liczby zarejestrowanych bezrobotnych w tym okresie.</w:t>
      </w:r>
    </w:p>
    <w:p w:rsidR="009B3F1B" w:rsidRPr="00C93709" w:rsidRDefault="009B3F1B" w:rsidP="0083303E">
      <w:pPr>
        <w:pStyle w:val="normalny0"/>
        <w:spacing w:line="276" w:lineRule="auto"/>
        <w:ind w:firstLine="0"/>
      </w:pPr>
      <w:r w:rsidRPr="00C93709">
        <w:t xml:space="preserve">Zawód nazywa się </w:t>
      </w:r>
      <w:r w:rsidRPr="00C93709">
        <w:rPr>
          <w:b/>
        </w:rPr>
        <w:t>deficytowym,</w:t>
      </w:r>
      <w:r w:rsidRPr="00C93709">
        <w:t xml:space="preserve"> gdy wskaźnik jest wyższy od 1,1, zaś nadwyżkowym, gdy nie przekracza 0,9 (w pozostałym zakresie lokują się tak zwane zawody zrównoważone).</w:t>
      </w:r>
    </w:p>
    <w:p w:rsidR="009B3F1B" w:rsidRPr="00C93709" w:rsidRDefault="009B3F1B" w:rsidP="0083303E">
      <w:pPr>
        <w:pStyle w:val="normalny0"/>
        <w:spacing w:line="276" w:lineRule="auto"/>
        <w:ind w:firstLine="0"/>
      </w:pPr>
      <w:r w:rsidRPr="00C93709">
        <w:t>Zawody, dla których nie zgłoszono ofert pracy, a występują bezrobotni, są również zawodami nadwyżkowymi. Natomiast, gdy oferty są, a bezrobotnych się nie notuje, zawód jest nazywany deficytowym.</w:t>
      </w:r>
    </w:p>
    <w:p w:rsidR="009B3F1B" w:rsidRPr="00C93709" w:rsidRDefault="009B3F1B" w:rsidP="00766A7A">
      <w:pPr>
        <w:pStyle w:val="normalny0"/>
        <w:spacing w:before="120" w:after="120" w:line="276" w:lineRule="auto"/>
        <w:ind w:firstLine="0"/>
      </w:pPr>
      <w:r w:rsidRPr="00C93709">
        <w:t xml:space="preserve">Za zawody </w:t>
      </w:r>
      <w:r w:rsidRPr="00C93709">
        <w:rPr>
          <w:b/>
        </w:rPr>
        <w:t>nadwyżkowe,</w:t>
      </w:r>
      <w:r w:rsidRPr="00C93709">
        <w:t xml:space="preserve"> które najbardziej wpływają na rynek pracy, uważa się te, które wykazują największą nadwyżkę w liczbach bezwzględnych, czyli różnicę pomiędzy liczbą bezrobotnych i liczbą ofert pracy.</w:t>
      </w:r>
    </w:p>
    <w:p w:rsidR="005D667B" w:rsidRPr="00C93709" w:rsidRDefault="005D667B" w:rsidP="0083303E">
      <w:pPr>
        <w:spacing w:line="276" w:lineRule="auto"/>
        <w:rPr>
          <w:szCs w:val="24"/>
        </w:rPr>
      </w:pPr>
    </w:p>
    <w:p w:rsidR="005D667B" w:rsidRPr="00C93709" w:rsidRDefault="005D667B" w:rsidP="00A62C4C">
      <w:pPr>
        <w:pStyle w:val="Nagwek2"/>
        <w:numPr>
          <w:ilvl w:val="1"/>
          <w:numId w:val="6"/>
        </w:numPr>
        <w:spacing w:after="240" w:line="276" w:lineRule="auto"/>
        <w:ind w:left="1429"/>
      </w:pPr>
      <w:bookmarkStart w:id="26" w:name="_Toc417046248"/>
      <w:r w:rsidRPr="00C93709">
        <w:t>Ranking zawodów deficytowych</w:t>
      </w:r>
      <w:r w:rsidR="003E0D1C" w:rsidRPr="00C93709">
        <w:t xml:space="preserve"> oraz zawody zrównoważone</w:t>
      </w:r>
      <w:bookmarkEnd w:id="26"/>
    </w:p>
    <w:p w:rsidR="009B3F1B" w:rsidRPr="002E5F62" w:rsidRDefault="009B3F1B" w:rsidP="00A62C4C">
      <w:pPr>
        <w:pStyle w:val="normalny0"/>
        <w:spacing w:before="360" w:after="120" w:line="276" w:lineRule="auto"/>
      </w:pPr>
      <w:r w:rsidRPr="00856D96">
        <w:t xml:space="preserve">Według rankingu zawodów deficytowych i nadwyżkowych na poziomie dużych grup </w:t>
      </w:r>
      <w:r w:rsidRPr="002E5F62">
        <w:t xml:space="preserve">zawodowych tylko </w:t>
      </w:r>
      <w:r w:rsidR="00856D96" w:rsidRPr="002E5F62">
        <w:t>osiem</w:t>
      </w:r>
      <w:r w:rsidRPr="002E5F62">
        <w:t xml:space="preserve"> grup (na 43) można uznać za deficytowe</w:t>
      </w:r>
      <w:r w:rsidR="00856D96" w:rsidRPr="002E5F62">
        <w:rPr>
          <w:rStyle w:val="Odwoanieprzypisudolnego"/>
        </w:rPr>
        <w:footnoteReference w:id="13"/>
      </w:r>
      <w:r w:rsidRPr="002E5F62">
        <w:t>:</w:t>
      </w:r>
    </w:p>
    <w:p w:rsidR="00856D96" w:rsidRPr="002E5F62" w:rsidRDefault="00856D96" w:rsidP="00A62C4C">
      <w:pPr>
        <w:pStyle w:val="normalny0"/>
        <w:numPr>
          <w:ilvl w:val="0"/>
          <w:numId w:val="9"/>
        </w:numPr>
        <w:spacing w:line="276" w:lineRule="auto"/>
        <w:ind w:left="993" w:hanging="567"/>
      </w:pPr>
      <w:r w:rsidRPr="002E5F62">
        <w:rPr>
          <w:i/>
        </w:rPr>
        <w:t>robotnicy pomocniczy w rolnictwie</w:t>
      </w:r>
      <w:r w:rsidR="002E5F62" w:rsidRPr="002E5F62">
        <w:rPr>
          <w:i/>
        </w:rPr>
        <w:t xml:space="preserve"> </w:t>
      </w:r>
      <w:r w:rsidR="002E5F62" w:rsidRPr="002E5F62">
        <w:t>(kod grupy dużej „92”);</w:t>
      </w:r>
    </w:p>
    <w:p w:rsidR="009B3F1B" w:rsidRPr="00766A7A" w:rsidRDefault="009B3F1B" w:rsidP="00A62C4C">
      <w:pPr>
        <w:pStyle w:val="normalny0"/>
        <w:numPr>
          <w:ilvl w:val="0"/>
          <w:numId w:val="9"/>
        </w:numPr>
        <w:spacing w:line="276" w:lineRule="auto"/>
        <w:ind w:left="993" w:hanging="567"/>
      </w:pPr>
      <w:r w:rsidRPr="002E5F62">
        <w:rPr>
          <w:i/>
        </w:rPr>
        <w:t xml:space="preserve">pracownicy usług ochrony </w:t>
      </w:r>
      <w:r w:rsidR="002E5F62" w:rsidRPr="002E5F62">
        <w:t>(</w:t>
      </w:r>
      <w:r w:rsidRPr="002E5F62">
        <w:t>kod grupy dużej „54”</w:t>
      </w:r>
      <w:r w:rsidR="002E5F62" w:rsidRPr="002E5F62">
        <w:t>) –</w:t>
      </w:r>
      <w:r w:rsidRPr="002E5F62">
        <w:t xml:space="preserve"> wartość wskaźnika deficytowości 1,</w:t>
      </w:r>
      <w:r w:rsidR="002E5F62" w:rsidRPr="002E5F62">
        <w:t>5470</w:t>
      </w:r>
      <w:r w:rsidRPr="002E5F62">
        <w:t>; od stycznia do grudnia 201</w:t>
      </w:r>
      <w:r w:rsidR="00CC1231" w:rsidRPr="002E5F62">
        <w:t>3</w:t>
      </w:r>
      <w:r w:rsidRPr="002E5F62">
        <w:t xml:space="preserve"> w powiatowych urzędach </w:t>
      </w:r>
      <w:r w:rsidRPr="00766A7A">
        <w:t>pracy w województwie śląskim zarejestrowało się 2 </w:t>
      </w:r>
      <w:r w:rsidR="002E5F62" w:rsidRPr="00766A7A">
        <w:t>190</w:t>
      </w:r>
      <w:r w:rsidRPr="00766A7A">
        <w:t xml:space="preserve"> bezrobotnych z tej grupy. W tym samym czasie zgłoszono </w:t>
      </w:r>
      <w:r w:rsidR="002E5F62" w:rsidRPr="00766A7A">
        <w:t>3</w:t>
      </w:r>
      <w:r w:rsidR="00CC1231" w:rsidRPr="00766A7A">
        <w:t> </w:t>
      </w:r>
      <w:r w:rsidR="002E5F62" w:rsidRPr="00766A7A">
        <w:t>388</w:t>
      </w:r>
      <w:r w:rsidR="002801F7" w:rsidRPr="00766A7A">
        <w:t xml:space="preserve"> informacj</w:t>
      </w:r>
      <w:r w:rsidR="002E5F62" w:rsidRPr="00766A7A">
        <w:t>i</w:t>
      </w:r>
      <w:r w:rsidRPr="00766A7A">
        <w:t xml:space="preserve"> o wolnych miejscach pracy i miejscach aktywizacji zawodowej;</w:t>
      </w:r>
    </w:p>
    <w:p w:rsidR="009B3F1B" w:rsidRPr="00766A7A" w:rsidRDefault="002E5F62" w:rsidP="00A62C4C">
      <w:pPr>
        <w:pStyle w:val="normalny0"/>
        <w:numPr>
          <w:ilvl w:val="0"/>
          <w:numId w:val="9"/>
        </w:numPr>
        <w:spacing w:line="276" w:lineRule="auto"/>
        <w:ind w:left="993" w:hanging="567"/>
      </w:pPr>
      <w:r w:rsidRPr="00766A7A">
        <w:rPr>
          <w:i/>
        </w:rPr>
        <w:t>kierowcy i operatorzy pojazdów</w:t>
      </w:r>
      <w:r w:rsidR="009B3F1B" w:rsidRPr="00766A7A">
        <w:rPr>
          <w:i/>
        </w:rPr>
        <w:t xml:space="preserve"> </w:t>
      </w:r>
      <w:r w:rsidR="009B3F1B" w:rsidRPr="00766A7A">
        <w:t xml:space="preserve">(kod grupy wielkiej </w:t>
      </w:r>
      <w:r w:rsidRPr="00766A7A">
        <w:t>„83”</w:t>
      </w:r>
      <w:r w:rsidR="009B3F1B" w:rsidRPr="00766A7A">
        <w:t>)</w:t>
      </w:r>
    </w:p>
    <w:p w:rsidR="002E5F62" w:rsidRPr="00766A7A" w:rsidRDefault="009B3F1B" w:rsidP="00A62C4C">
      <w:pPr>
        <w:pStyle w:val="normalny0"/>
        <w:numPr>
          <w:ilvl w:val="0"/>
          <w:numId w:val="9"/>
        </w:numPr>
        <w:spacing w:line="276" w:lineRule="auto"/>
        <w:ind w:left="993" w:hanging="567"/>
      </w:pPr>
      <w:r w:rsidRPr="00766A7A">
        <w:rPr>
          <w:i/>
        </w:rPr>
        <w:t xml:space="preserve">ładowacze nieczystości i inni pracownicy przy pracach prostych </w:t>
      </w:r>
      <w:r w:rsidRPr="00766A7A">
        <w:t>(kod 96)</w:t>
      </w:r>
      <w:r w:rsidR="002E5F62" w:rsidRPr="00766A7A">
        <w:t>;</w:t>
      </w:r>
    </w:p>
    <w:p w:rsidR="002E5F62" w:rsidRPr="00766A7A" w:rsidRDefault="002E5F62" w:rsidP="00A62C4C">
      <w:pPr>
        <w:pStyle w:val="normalny0"/>
        <w:numPr>
          <w:ilvl w:val="0"/>
          <w:numId w:val="9"/>
        </w:numPr>
        <w:spacing w:line="276" w:lineRule="auto"/>
        <w:ind w:left="993" w:hanging="567"/>
      </w:pPr>
      <w:r w:rsidRPr="00766A7A">
        <w:rPr>
          <w:i/>
        </w:rPr>
        <w:t>sekretarki, operatorzy urządzeń biurowych i pokrewni</w:t>
      </w:r>
      <w:r w:rsidR="00766A7A" w:rsidRPr="00766A7A">
        <w:rPr>
          <w:i/>
        </w:rPr>
        <w:t xml:space="preserve"> </w:t>
      </w:r>
      <w:r w:rsidR="00766A7A" w:rsidRPr="00766A7A">
        <w:t>(kod 41);</w:t>
      </w:r>
    </w:p>
    <w:p w:rsidR="002E5F62" w:rsidRPr="00766A7A" w:rsidRDefault="002E5F62" w:rsidP="00A62C4C">
      <w:pPr>
        <w:pStyle w:val="normalny0"/>
        <w:numPr>
          <w:ilvl w:val="0"/>
          <w:numId w:val="9"/>
        </w:numPr>
        <w:spacing w:line="276" w:lineRule="auto"/>
        <w:ind w:left="992" w:hanging="567"/>
        <w:rPr>
          <w:i/>
        </w:rPr>
      </w:pPr>
      <w:r w:rsidRPr="00766A7A">
        <w:rPr>
          <w:i/>
        </w:rPr>
        <w:t>pracownicy pomocniczy przygotowujący posiłki</w:t>
      </w:r>
      <w:r w:rsidR="00766A7A" w:rsidRPr="00766A7A">
        <w:rPr>
          <w:i/>
        </w:rPr>
        <w:t xml:space="preserve"> </w:t>
      </w:r>
      <w:r w:rsidR="00766A7A" w:rsidRPr="00766A7A">
        <w:t>(kod 94);</w:t>
      </w:r>
    </w:p>
    <w:p w:rsidR="002E5F62" w:rsidRPr="00766A7A" w:rsidRDefault="002E5F62" w:rsidP="00A62C4C">
      <w:pPr>
        <w:pStyle w:val="normalny0"/>
        <w:numPr>
          <w:ilvl w:val="0"/>
          <w:numId w:val="9"/>
        </w:numPr>
        <w:spacing w:line="276" w:lineRule="auto"/>
        <w:ind w:left="993" w:hanging="567"/>
        <w:rPr>
          <w:i/>
        </w:rPr>
      </w:pPr>
      <w:r w:rsidRPr="00766A7A">
        <w:rPr>
          <w:i/>
        </w:rPr>
        <w:t>pozostali pracownicy obsługi biura</w:t>
      </w:r>
      <w:r w:rsidR="00766A7A" w:rsidRPr="00766A7A">
        <w:rPr>
          <w:i/>
        </w:rPr>
        <w:t xml:space="preserve"> </w:t>
      </w:r>
      <w:r w:rsidR="00766A7A" w:rsidRPr="00766A7A">
        <w:t>(kod 44);</w:t>
      </w:r>
    </w:p>
    <w:p w:rsidR="009B3F1B" w:rsidRPr="00766A7A" w:rsidRDefault="002E5F62" w:rsidP="00A62C4C">
      <w:pPr>
        <w:pStyle w:val="normalny0"/>
        <w:numPr>
          <w:ilvl w:val="0"/>
          <w:numId w:val="9"/>
        </w:numPr>
        <w:spacing w:line="276" w:lineRule="auto"/>
        <w:ind w:left="993" w:hanging="567"/>
        <w:rPr>
          <w:i/>
        </w:rPr>
      </w:pPr>
      <w:r w:rsidRPr="00766A7A">
        <w:rPr>
          <w:i/>
        </w:rPr>
        <w:t>średni personel z dziedziny prawa, spraw społecznych, kultury i pokrewny</w:t>
      </w:r>
      <w:r w:rsidR="00766A7A" w:rsidRPr="00766A7A">
        <w:rPr>
          <w:i/>
        </w:rPr>
        <w:t xml:space="preserve"> </w:t>
      </w:r>
      <w:r w:rsidR="00766A7A" w:rsidRPr="00766A7A">
        <w:t>(kod 34)</w:t>
      </w:r>
      <w:r w:rsidR="009B3F1B" w:rsidRPr="00766A7A">
        <w:rPr>
          <w:i/>
        </w:rPr>
        <w:t>.</w:t>
      </w:r>
    </w:p>
    <w:p w:rsidR="00A62C4C" w:rsidRDefault="00A62C4C" w:rsidP="0083303E">
      <w:pPr>
        <w:pStyle w:val="normalny0"/>
        <w:spacing w:before="120" w:after="120" w:line="276" w:lineRule="auto"/>
      </w:pPr>
    </w:p>
    <w:p w:rsidR="009B3F1B" w:rsidRPr="00766A7A" w:rsidRDefault="00766A7A" w:rsidP="0083303E">
      <w:pPr>
        <w:pStyle w:val="normalny0"/>
        <w:spacing w:before="120" w:after="120" w:line="276" w:lineRule="auto"/>
      </w:pPr>
      <w:r w:rsidRPr="00766A7A">
        <w:t>Trzy</w:t>
      </w:r>
      <w:r w:rsidR="009B3F1B" w:rsidRPr="00766A7A">
        <w:t xml:space="preserve"> </w:t>
      </w:r>
      <w:r w:rsidR="00031DE4" w:rsidRPr="00766A7A">
        <w:t xml:space="preserve">duże </w:t>
      </w:r>
      <w:r w:rsidR="009B3F1B" w:rsidRPr="00766A7A">
        <w:t>grup</w:t>
      </w:r>
      <w:r w:rsidR="00031DE4" w:rsidRPr="00766A7A">
        <w:t>y</w:t>
      </w:r>
      <w:r w:rsidR="009B3F1B" w:rsidRPr="00766A7A">
        <w:t xml:space="preserve"> </w:t>
      </w:r>
      <w:r w:rsidR="00031DE4" w:rsidRPr="00766A7A">
        <w:t xml:space="preserve">kwalifikują się do </w:t>
      </w:r>
      <w:r w:rsidR="009B3F1B" w:rsidRPr="00766A7A">
        <w:t>zawod</w:t>
      </w:r>
      <w:r w:rsidR="00031DE4" w:rsidRPr="00766A7A">
        <w:t>ów zrównoważonych, tj. grupa 4</w:t>
      </w:r>
      <w:r w:rsidRPr="00766A7A">
        <w:t>3</w:t>
      </w:r>
      <w:r w:rsidR="00031DE4" w:rsidRPr="00766A7A">
        <w:t xml:space="preserve"> –</w:t>
      </w:r>
      <w:r w:rsidR="009B3F1B" w:rsidRPr="00766A7A">
        <w:t xml:space="preserve"> </w:t>
      </w:r>
      <w:r w:rsidRPr="00766A7A">
        <w:rPr>
          <w:i/>
        </w:rPr>
        <w:t>pracownicy do spraw finansowo-statystycznych i ewidencji materiałowej</w:t>
      </w:r>
      <w:r w:rsidR="00031DE4" w:rsidRPr="00766A7A">
        <w:rPr>
          <w:i/>
        </w:rPr>
        <w:t>,</w:t>
      </w:r>
      <w:r w:rsidR="00031DE4" w:rsidRPr="00766A7A">
        <w:t xml:space="preserve"> grupa 9</w:t>
      </w:r>
      <w:r w:rsidRPr="00766A7A">
        <w:t>1</w:t>
      </w:r>
      <w:r w:rsidR="00031DE4" w:rsidRPr="00766A7A">
        <w:t xml:space="preserve"> – </w:t>
      </w:r>
      <w:r w:rsidRPr="00766A7A">
        <w:rPr>
          <w:i/>
        </w:rPr>
        <w:t>pomoce domowe i sprzątaczki</w:t>
      </w:r>
      <w:r w:rsidR="00031DE4" w:rsidRPr="00766A7A">
        <w:rPr>
          <w:i/>
        </w:rPr>
        <w:t xml:space="preserve"> </w:t>
      </w:r>
      <w:r w:rsidR="00031DE4" w:rsidRPr="00766A7A">
        <w:t xml:space="preserve">oraz grupa </w:t>
      </w:r>
      <w:r w:rsidRPr="00766A7A">
        <w:t>5</w:t>
      </w:r>
      <w:r w:rsidR="00031DE4" w:rsidRPr="00766A7A">
        <w:t>3</w:t>
      </w:r>
      <w:r w:rsidR="00425658" w:rsidRPr="00766A7A">
        <w:t xml:space="preserve"> –</w:t>
      </w:r>
      <w:r w:rsidR="00031DE4" w:rsidRPr="00766A7A">
        <w:rPr>
          <w:i/>
        </w:rPr>
        <w:t xml:space="preserve"> </w:t>
      </w:r>
      <w:r w:rsidRPr="00766A7A">
        <w:rPr>
          <w:i/>
        </w:rPr>
        <w:t>pracownicy opieki osobistej i pokrewni</w:t>
      </w:r>
      <w:r w:rsidR="00425658" w:rsidRPr="00766A7A">
        <w:rPr>
          <w:i/>
        </w:rPr>
        <w:t>.</w:t>
      </w:r>
      <w:r w:rsidR="009B3F1B" w:rsidRPr="00766A7A">
        <w:rPr>
          <w:i/>
        </w:rPr>
        <w:t xml:space="preserve"> </w:t>
      </w:r>
      <w:r w:rsidR="009B3F1B" w:rsidRPr="00766A7A">
        <w:t>Pozostałe grupy kwalifikują się do nadwyżkowych.</w:t>
      </w:r>
    </w:p>
    <w:p w:rsidR="009B3F1B" w:rsidRDefault="009B3F1B" w:rsidP="00766A7A">
      <w:pPr>
        <w:pStyle w:val="normalny0"/>
        <w:spacing w:before="120" w:after="240" w:line="276" w:lineRule="auto"/>
      </w:pPr>
      <w:r w:rsidRPr="00766A7A">
        <w:t xml:space="preserve">W tych </w:t>
      </w:r>
      <w:r w:rsidR="00766A7A" w:rsidRPr="00766A7A">
        <w:t>jedenastu</w:t>
      </w:r>
      <w:r w:rsidRPr="00766A7A">
        <w:t xml:space="preserve"> grupach występuje jedynie </w:t>
      </w:r>
      <w:r w:rsidR="00766A7A" w:rsidRPr="00766A7A">
        <w:t>11</w:t>
      </w:r>
      <w:r w:rsidR="00425658" w:rsidRPr="00766A7A">
        <w:t>,</w:t>
      </w:r>
      <w:r w:rsidR="00766A7A" w:rsidRPr="00766A7A">
        <w:t>5</w:t>
      </w:r>
      <w:r w:rsidRPr="00766A7A">
        <w:t xml:space="preserve">% </w:t>
      </w:r>
      <w:r w:rsidR="00DF39D3" w:rsidRPr="00766A7A">
        <w:t xml:space="preserve">bezrobotnych </w:t>
      </w:r>
      <w:r w:rsidRPr="00766A7A">
        <w:t xml:space="preserve">zarejestrowanych </w:t>
      </w:r>
      <w:r w:rsidR="00DF39D3" w:rsidRPr="00766A7A">
        <w:t>w trakcie</w:t>
      </w:r>
      <w:r w:rsidRPr="00766A7A">
        <w:t xml:space="preserve"> ubiegłego roku. Pozostałe grupy zawodowe są nadwyżkowe.</w:t>
      </w:r>
    </w:p>
    <w:p w:rsidR="00766A7A" w:rsidRPr="00766A7A" w:rsidRDefault="00766A7A" w:rsidP="00766A7A">
      <w:pPr>
        <w:pStyle w:val="normalny0"/>
        <w:spacing w:before="120" w:after="240" w:line="276" w:lineRule="auto"/>
      </w:pPr>
    </w:p>
    <w:p w:rsidR="009B3F1B" w:rsidRPr="0082691A" w:rsidRDefault="009B3F1B" w:rsidP="00316E5F">
      <w:pPr>
        <w:pStyle w:val="normalny0"/>
        <w:spacing w:before="240" w:after="240" w:line="276" w:lineRule="auto"/>
        <w:ind w:firstLine="0"/>
        <w:jc w:val="center"/>
        <w:rPr>
          <w:rFonts w:ascii="Arial Narrow" w:hAnsi="Arial Narrow"/>
          <w:b/>
          <w:i/>
          <w:sz w:val="22"/>
          <w:szCs w:val="22"/>
        </w:rPr>
      </w:pPr>
      <w:r w:rsidRPr="0082691A">
        <w:rPr>
          <w:rFonts w:ascii="Arial Narrow" w:hAnsi="Arial Narrow"/>
          <w:b/>
          <w:i/>
          <w:sz w:val="22"/>
          <w:szCs w:val="22"/>
        </w:rPr>
        <w:lastRenderedPageBreak/>
        <w:t>Zawody deficytowe, zrównoważone i nadwyżkowe – grupy duże (kod dwucyfrowy)</w:t>
      </w:r>
    </w:p>
    <w:tbl>
      <w:tblPr>
        <w:tblW w:w="9579" w:type="dxa"/>
        <w:tblInd w:w="55" w:type="dxa"/>
        <w:tblCellMar>
          <w:left w:w="70" w:type="dxa"/>
          <w:right w:w="198" w:type="dxa"/>
        </w:tblCellMar>
        <w:tblLook w:val="04A0"/>
      </w:tblPr>
      <w:tblGrid>
        <w:gridCol w:w="490"/>
        <w:gridCol w:w="555"/>
        <w:gridCol w:w="4357"/>
        <w:gridCol w:w="906"/>
        <w:gridCol w:w="1078"/>
        <w:gridCol w:w="1201"/>
        <w:gridCol w:w="992"/>
      </w:tblGrid>
      <w:tr w:rsidR="009B3F1B" w:rsidRPr="0082691A" w:rsidTr="00316E5F">
        <w:trPr>
          <w:trHeight w:val="285"/>
          <w:tblHeader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B3F1B" w:rsidRPr="0082691A" w:rsidRDefault="009B3F1B" w:rsidP="0083303E">
            <w:pPr>
              <w:pStyle w:val="Styl1"/>
              <w:spacing w:line="276" w:lineRule="auto"/>
              <w:jc w:val="right"/>
              <w:rPr>
                <w:sz w:val="18"/>
                <w:szCs w:val="18"/>
              </w:rPr>
            </w:pPr>
            <w:r w:rsidRPr="0082691A">
              <w:rPr>
                <w:sz w:val="18"/>
                <w:szCs w:val="18"/>
              </w:rPr>
              <w:t>Lp.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9B3F1B" w:rsidRPr="0082691A" w:rsidRDefault="009B3F1B" w:rsidP="0083303E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82691A">
              <w:rPr>
                <w:sz w:val="18"/>
                <w:szCs w:val="18"/>
              </w:rPr>
              <w:t>Kod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9B3F1B" w:rsidRPr="0082691A" w:rsidRDefault="009B3F1B" w:rsidP="0083303E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82691A">
              <w:rPr>
                <w:sz w:val="18"/>
                <w:szCs w:val="18"/>
              </w:rPr>
              <w:t>Nazwa zawodu i specjalności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9B3F1B" w:rsidRPr="0082691A" w:rsidRDefault="009B3F1B" w:rsidP="0082691A">
            <w:pPr>
              <w:spacing w:line="276" w:lineRule="auto"/>
              <w:ind w:right="-142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b/>
                <w:i/>
                <w:sz w:val="18"/>
                <w:szCs w:val="18"/>
              </w:rPr>
              <w:t>Napływ do bezrobocia w 201</w:t>
            </w:r>
            <w:r w:rsidR="0082691A">
              <w:rPr>
                <w:rFonts w:ascii="Arial Narrow" w:hAnsi="Arial Narrow" w:cs="Arial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9B3F1B" w:rsidRPr="0082691A" w:rsidRDefault="009B3F1B" w:rsidP="0082691A">
            <w:pPr>
              <w:spacing w:line="276" w:lineRule="auto"/>
              <w:ind w:right="-196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b/>
                <w:i/>
                <w:sz w:val="18"/>
                <w:szCs w:val="18"/>
              </w:rPr>
              <w:t>Bezrobotni, stan 31.12.201</w:t>
            </w:r>
            <w:r w:rsidR="0082691A">
              <w:rPr>
                <w:rFonts w:ascii="Arial Narrow" w:hAnsi="Arial Narrow" w:cs="Arial"/>
                <w:b/>
                <w:i/>
                <w:sz w:val="18"/>
                <w:szCs w:val="18"/>
              </w:rPr>
              <w:t>4</w:t>
            </w:r>
            <w:r w:rsidRPr="0082691A">
              <w:rPr>
                <w:rFonts w:ascii="Arial Narrow" w:hAnsi="Arial Narrow" w:cs="Arial"/>
                <w:b/>
                <w:i/>
                <w:sz w:val="18"/>
                <w:szCs w:val="18"/>
              </w:rPr>
              <w:t xml:space="preserve"> r.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9B3F1B" w:rsidRPr="0082691A" w:rsidRDefault="009B3F1B" w:rsidP="0082691A">
            <w:pPr>
              <w:spacing w:line="276" w:lineRule="auto"/>
              <w:ind w:right="-131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b/>
                <w:i/>
                <w:sz w:val="18"/>
                <w:szCs w:val="18"/>
              </w:rPr>
              <w:t>Liczba ofert i miejsc aktywizacji zawodowej w</w:t>
            </w:r>
            <w:r w:rsidR="00316E5F" w:rsidRPr="0082691A">
              <w:rPr>
                <w:rFonts w:ascii="Arial Narrow" w:hAnsi="Arial Narrow" w:cs="Arial"/>
                <w:b/>
                <w:i/>
                <w:sz w:val="18"/>
                <w:szCs w:val="18"/>
              </w:rPr>
              <w:t> </w:t>
            </w:r>
            <w:r w:rsidRPr="0082691A">
              <w:rPr>
                <w:rFonts w:ascii="Arial Narrow" w:hAnsi="Arial Narrow" w:cs="Arial"/>
                <w:b/>
                <w:i/>
                <w:sz w:val="18"/>
                <w:szCs w:val="18"/>
              </w:rPr>
              <w:t>201</w:t>
            </w:r>
            <w:r w:rsidR="0082691A">
              <w:rPr>
                <w:rFonts w:ascii="Arial Narrow" w:hAnsi="Arial Narrow" w:cs="Arial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9B3F1B" w:rsidRPr="0082691A" w:rsidRDefault="009B3F1B" w:rsidP="0083303E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82691A">
              <w:rPr>
                <w:sz w:val="18"/>
                <w:szCs w:val="18"/>
              </w:rPr>
              <w:t>Wskaźnik</w:t>
            </w:r>
          </w:p>
          <w:p w:rsidR="009B3F1B" w:rsidRPr="0082691A" w:rsidRDefault="009B3F1B" w:rsidP="0083303E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82691A">
              <w:rPr>
                <w:rFonts w:ascii="Arial Narrow" w:hAnsi="Arial Narrow"/>
                <w:b/>
                <w:i/>
                <w:sz w:val="18"/>
                <w:szCs w:val="18"/>
              </w:rPr>
              <w:t>deficytu/ nadwyżki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92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Robotnicy pomocniczy w rolnictwie, leśnictwie i rybołówstwie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176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122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1,6932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54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Pracownicy usług ochrony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2190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1574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3388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1,5470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83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Kierowcy i operatorzy pojazdów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4639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3304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6469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1,3945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96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Ładowacze nieczystości i inni pracownicy przy pracach prostych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2556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2122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3226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1,2621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41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Sekretarki, operatorzy urządzeń biurowych i pokrewni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5959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4291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7188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1,2062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94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Pracownicy pomocniczy przygotowujący posiłki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1285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930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1506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1,1720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44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Pozostali pracownicy obsługi biura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912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556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1045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1,1458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34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Średni personel z dziedziny prawa, spraw społecznych, kultury i pokrewny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2320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1343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2583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1,1134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43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Pracownicy do spraw finansowo-statystycznych i ewidencji materiałowej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4854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3138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5241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1,0797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91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Pomoce domowe i sprzątaczki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4549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4334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4868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1,0701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53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Pracownicy opieki osobistej i pokrewni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636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437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603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0,9481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71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Robotnicy budowlani i pokrewni (z wyłączeniem elektryków)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12208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9352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8991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0,7365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93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Robotnicy pomocniczy w górnictwie, przemyśle, budownictwie i transporcie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14199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10621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10379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0,7310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42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Pracownicy obsługi klienta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2905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1753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2074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0,7139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82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Monterzy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2351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1661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0,6848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13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Kierownicy do spraw produkcji i usług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653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459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0,6585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51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Pracownicy usług osobistych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16413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11259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10795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0,6577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95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Sprzedawcy uliczni i pracownicy świadczący usługi na ulicach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149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70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0,5772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81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Operatorzy maszyn i urządzeń wydobywczych i przetwórczych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7771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5692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4369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0,5622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74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Elektrycy i elektronicy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5009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3557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2551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0,5093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52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Sprzedawcy i pokrewni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27346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19230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13783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0,5040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25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Specjaliści do spraw technologii informacyjno-komunikacyjnych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785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432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0,4981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72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Robotnicy obróbki metali, mechanicy maszyn i urządzeń i pokrewni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17724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12939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8737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0,4929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33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Średni personel do spraw biznesu i administracji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9055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6269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4290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0,4738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62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Leśnicy i rybacy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183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198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0,4699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Specjaliści do spraw zdrowia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2346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1088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1042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0,4442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14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Kierownicy w branży hotelarskiej, handlu i innych branżach usługowych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458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327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0,4083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24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Specjaliści do spraw ekonomicznych i zarządzania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7752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4470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0,3909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29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75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Robotnicy w przetwórstwie spożywczym, obróbce drewna, produkcji wyrobów tekstylnych i pokrewni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12425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10145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4661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0,3751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12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Kierownicy do spraw zarządzania i handlu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705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479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0,3050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31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32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Średni personel do spraw zdrowia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4303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2630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1199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0,2786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Specjaliści nauczania i wychowania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5212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2709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1315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0,2523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33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35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Technicy informatycy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2076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979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523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0,2519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34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31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Średni personel nauk fizycznych, chemicznych i technicznych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10905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7305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2682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0,2459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35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21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Specjaliści nauk fizycznych, matematycznych i technicznych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6645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3296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1596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0,2402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36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61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Rolnicy produkcji towarowej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1628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1521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0,2168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37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73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Rzemieślnicy i robotnicy poligraficzni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2169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2047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0,1964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38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26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Specjaliści z dziedziny prawa, dziedzin społecznych i kultury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5779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3060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624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0,1080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39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11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Przedstawiciele władz publicznych, wyżsi urzędnicy i dyrektorzy generalni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457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360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0,0985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40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63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Rolnicy i rybacy pracujący na własne potrzeby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222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223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0,0495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03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Żołnierze szeregowi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160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75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0,0000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42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01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Oficerowie sił zbrojnych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0,0000</w:t>
            </w:r>
          </w:p>
        </w:tc>
      </w:tr>
      <w:tr w:rsidR="0082691A" w:rsidRPr="0082691A" w:rsidTr="0082691A">
        <w:trPr>
          <w:trHeight w:val="22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1A" w:rsidRPr="0082691A" w:rsidRDefault="0082691A" w:rsidP="00105F9A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691A">
              <w:rPr>
                <w:rFonts w:ascii="Arial Narrow" w:hAnsi="Arial Narrow"/>
                <w:sz w:val="18"/>
                <w:szCs w:val="18"/>
              </w:rPr>
              <w:t>43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02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Podoficerowie sił zbrojnych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91A" w:rsidRPr="0082691A" w:rsidRDefault="0082691A" w:rsidP="0082691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2691A">
              <w:rPr>
                <w:rFonts w:ascii="Arial Narrow" w:hAnsi="Arial Narrow" w:cs="Arial"/>
                <w:sz w:val="18"/>
                <w:szCs w:val="18"/>
              </w:rPr>
              <w:t>0,0000</w:t>
            </w:r>
          </w:p>
        </w:tc>
      </w:tr>
    </w:tbl>
    <w:p w:rsidR="009B3F1B" w:rsidRPr="0082691A" w:rsidRDefault="009B3F1B" w:rsidP="0083303E">
      <w:pPr>
        <w:pStyle w:val="normalny0"/>
        <w:spacing w:before="0" w:after="0" w:line="276" w:lineRule="auto"/>
      </w:pPr>
    </w:p>
    <w:p w:rsidR="00092853" w:rsidRPr="00474CC6" w:rsidRDefault="00092853" w:rsidP="0083303E">
      <w:pPr>
        <w:pStyle w:val="normalny0"/>
        <w:spacing w:before="120" w:after="120" w:line="276" w:lineRule="auto"/>
      </w:pPr>
      <w:bookmarkStart w:id="27" w:name="_Toc275950540"/>
      <w:bookmarkStart w:id="28" w:name="_Toc275951098"/>
      <w:bookmarkStart w:id="29" w:name="_Toc275951429"/>
      <w:bookmarkStart w:id="30" w:name="_Toc275961215"/>
      <w:bookmarkStart w:id="31" w:name="_Toc275985955"/>
      <w:r w:rsidRPr="009A23A5">
        <w:lastRenderedPageBreak/>
        <w:t xml:space="preserve">Na </w:t>
      </w:r>
      <w:r w:rsidR="009A23A5" w:rsidRPr="009A23A5">
        <w:t>2062</w:t>
      </w:r>
      <w:r w:rsidRPr="009A23A5">
        <w:rPr>
          <w:rStyle w:val="Odwoanieprzypisudolnego"/>
        </w:rPr>
        <w:footnoteReference w:id="14"/>
      </w:r>
      <w:r w:rsidRPr="009A23A5">
        <w:t xml:space="preserve"> zawod</w:t>
      </w:r>
      <w:r w:rsidR="00FE6202" w:rsidRPr="009A23A5">
        <w:t>y</w:t>
      </w:r>
      <w:r w:rsidRPr="009A23A5">
        <w:t xml:space="preserve"> i specjalności</w:t>
      </w:r>
      <w:r w:rsidRPr="00474CC6">
        <w:t xml:space="preserve"> (kod 6. cyfrowy) pojawiając</w:t>
      </w:r>
      <w:r w:rsidR="00FE6202" w:rsidRPr="00474CC6">
        <w:t>e</w:t>
      </w:r>
      <w:r w:rsidRPr="00474CC6">
        <w:t xml:space="preserve"> się w statystykach powiatowych urzędów pracy naszego województwa </w:t>
      </w:r>
      <w:r w:rsidR="00FE6202" w:rsidRPr="00474CC6">
        <w:t>w 201</w:t>
      </w:r>
      <w:r w:rsidR="00474CC6" w:rsidRPr="00474CC6">
        <w:t>4</w:t>
      </w:r>
      <w:r w:rsidR="00FE6202" w:rsidRPr="00474CC6">
        <w:t xml:space="preserve"> roku </w:t>
      </w:r>
      <w:r w:rsidRPr="00474CC6">
        <w:t>wystąpił</w:t>
      </w:r>
      <w:r w:rsidR="00225910">
        <w:t>o</w:t>
      </w:r>
      <w:r w:rsidRPr="00474CC6">
        <w:t xml:space="preserve"> </w:t>
      </w:r>
      <w:r w:rsidR="00474CC6">
        <w:t>9</w:t>
      </w:r>
      <w:r w:rsidR="00225910">
        <w:t>1</w:t>
      </w:r>
      <w:r w:rsidRPr="00474CC6">
        <w:t xml:space="preserve"> zawod</w:t>
      </w:r>
      <w:r w:rsidR="00225910">
        <w:t>ów</w:t>
      </w:r>
      <w:r w:rsidRPr="00474CC6">
        <w:t>, dla których wskaźnik intensywności deficytu osiągnął wartość M</w:t>
      </w:r>
      <w:r w:rsidR="00FE6202" w:rsidRPr="00474CC6">
        <w:t>AX (pojawiły się oferty pracy a </w:t>
      </w:r>
      <w:r w:rsidRPr="00474CC6">
        <w:t xml:space="preserve">nie notowano napływu bezrobotnych w tych zawodach). Co do zasady, w zawodach tych notowano tylko pojedyncze oferty; pojawiło się jedynie </w:t>
      </w:r>
      <w:r w:rsidR="00474CC6" w:rsidRPr="00474CC6">
        <w:t>10</w:t>
      </w:r>
      <w:r w:rsidR="0083302C" w:rsidRPr="00474CC6">
        <w:t xml:space="preserve"> takich</w:t>
      </w:r>
      <w:r w:rsidRPr="00474CC6">
        <w:t xml:space="preserve"> zawodów, w których zgłoszono co najmniej </w:t>
      </w:r>
      <w:r w:rsidR="00474CC6" w:rsidRPr="00474CC6">
        <w:t>10</w:t>
      </w:r>
      <w:r w:rsidRPr="00474CC6">
        <w:t> ofert.</w:t>
      </w:r>
    </w:p>
    <w:p w:rsidR="00A62C4C" w:rsidRDefault="00092853" w:rsidP="0083303E">
      <w:pPr>
        <w:pStyle w:val="Styl1"/>
        <w:spacing w:before="240" w:after="240" w:line="276" w:lineRule="auto"/>
      </w:pPr>
      <w:r w:rsidRPr="00474CC6">
        <w:t>Zawody i specjalności o wartości MAX ws</w:t>
      </w:r>
      <w:r w:rsidR="00A62C4C">
        <w:t>kaźnika intensywności deficytu,</w:t>
      </w:r>
    </w:p>
    <w:p w:rsidR="00092853" w:rsidRPr="00474CC6" w:rsidRDefault="00092853" w:rsidP="0083303E">
      <w:pPr>
        <w:pStyle w:val="Styl1"/>
        <w:spacing w:before="240" w:after="240" w:line="276" w:lineRule="auto"/>
      </w:pPr>
      <w:r w:rsidRPr="00474CC6">
        <w:t xml:space="preserve">w których zgłoszono co najmniej </w:t>
      </w:r>
      <w:r w:rsidR="00474CC6">
        <w:t>10</w:t>
      </w:r>
      <w:r w:rsidRPr="00474CC6">
        <w:t xml:space="preserve"> ofert</w:t>
      </w:r>
    </w:p>
    <w:tbl>
      <w:tblPr>
        <w:tblW w:w="80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1276"/>
        <w:gridCol w:w="5103"/>
        <w:gridCol w:w="992"/>
      </w:tblGrid>
      <w:tr w:rsidR="00092853" w:rsidRPr="00474CC6" w:rsidTr="00474CC6">
        <w:trPr>
          <w:tblHeader/>
          <w:jc w:val="center"/>
        </w:trPr>
        <w:tc>
          <w:tcPr>
            <w:tcW w:w="675" w:type="dxa"/>
            <w:shd w:val="clear" w:color="auto" w:fill="C6D9F1"/>
            <w:vAlign w:val="center"/>
          </w:tcPr>
          <w:p w:rsidR="00092853" w:rsidRPr="00474CC6" w:rsidRDefault="00092853" w:rsidP="0083303E">
            <w:pPr>
              <w:pStyle w:val="normalny0"/>
              <w:spacing w:line="276" w:lineRule="auto"/>
              <w:ind w:firstLine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474CC6">
              <w:rPr>
                <w:rFonts w:ascii="Arial Narrow" w:hAnsi="Arial Narrow"/>
                <w:b/>
                <w:sz w:val="18"/>
                <w:szCs w:val="18"/>
              </w:rPr>
              <w:t>Lp.</w:t>
            </w:r>
          </w:p>
        </w:tc>
        <w:tc>
          <w:tcPr>
            <w:tcW w:w="1276" w:type="dxa"/>
            <w:shd w:val="clear" w:color="auto" w:fill="C6D9F1"/>
            <w:vAlign w:val="center"/>
          </w:tcPr>
          <w:p w:rsidR="00092853" w:rsidRPr="00474CC6" w:rsidRDefault="00092853" w:rsidP="0083303E">
            <w:pPr>
              <w:pStyle w:val="normalny0"/>
              <w:spacing w:line="276" w:lineRule="auto"/>
              <w:ind w:firstLine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474CC6">
              <w:rPr>
                <w:rFonts w:ascii="Arial Narrow" w:hAnsi="Arial Narrow"/>
                <w:b/>
                <w:sz w:val="18"/>
                <w:szCs w:val="18"/>
              </w:rPr>
              <w:t>Symbol</w:t>
            </w:r>
          </w:p>
        </w:tc>
        <w:tc>
          <w:tcPr>
            <w:tcW w:w="5103" w:type="dxa"/>
            <w:shd w:val="clear" w:color="auto" w:fill="C6D9F1"/>
            <w:vAlign w:val="center"/>
          </w:tcPr>
          <w:p w:rsidR="00092853" w:rsidRPr="00474CC6" w:rsidRDefault="00092853" w:rsidP="0083303E">
            <w:pPr>
              <w:pStyle w:val="normalny0"/>
              <w:spacing w:line="276" w:lineRule="auto"/>
              <w:ind w:firstLine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474CC6">
              <w:rPr>
                <w:rFonts w:ascii="Arial Narrow" w:hAnsi="Arial Narrow"/>
                <w:b/>
                <w:sz w:val="18"/>
                <w:szCs w:val="18"/>
              </w:rPr>
              <w:t>Nazwa</w:t>
            </w:r>
          </w:p>
        </w:tc>
        <w:tc>
          <w:tcPr>
            <w:tcW w:w="992" w:type="dxa"/>
            <w:shd w:val="clear" w:color="auto" w:fill="C6D9F1"/>
            <w:vAlign w:val="center"/>
          </w:tcPr>
          <w:p w:rsidR="00092853" w:rsidRPr="00474CC6" w:rsidRDefault="00092853" w:rsidP="0083303E">
            <w:pPr>
              <w:pStyle w:val="normalny0"/>
              <w:spacing w:line="276" w:lineRule="auto"/>
              <w:ind w:firstLine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474CC6">
              <w:rPr>
                <w:rFonts w:ascii="Arial Narrow" w:hAnsi="Arial Narrow"/>
                <w:b/>
                <w:sz w:val="18"/>
                <w:szCs w:val="18"/>
              </w:rPr>
              <w:t>Liczba ofert</w:t>
            </w:r>
          </w:p>
        </w:tc>
      </w:tr>
      <w:tr w:rsidR="00474CC6" w:rsidRPr="00474CC6" w:rsidTr="00474CC6">
        <w:trPr>
          <w:jc w:val="center"/>
        </w:trPr>
        <w:tc>
          <w:tcPr>
            <w:tcW w:w="675" w:type="dxa"/>
            <w:vAlign w:val="center"/>
          </w:tcPr>
          <w:p w:rsidR="00474CC6" w:rsidRPr="00474CC6" w:rsidRDefault="00474CC6" w:rsidP="0083303E">
            <w:pPr>
              <w:pStyle w:val="normalny0"/>
              <w:spacing w:line="276" w:lineRule="auto"/>
              <w:ind w:firstLin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74CC6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753304</w:t>
            </w:r>
          </w:p>
        </w:tc>
        <w:tc>
          <w:tcPr>
            <w:tcW w:w="5103" w:type="dxa"/>
            <w:vAlign w:val="center"/>
          </w:tcPr>
          <w:p w:rsidR="00474CC6" w:rsidRPr="00474CC6" w:rsidRDefault="00474CC6" w:rsidP="00474CC6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wytwórca abażurów</w:t>
            </w:r>
          </w:p>
        </w:tc>
        <w:tc>
          <w:tcPr>
            <w:tcW w:w="992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30</w:t>
            </w:r>
          </w:p>
        </w:tc>
      </w:tr>
      <w:tr w:rsidR="00474CC6" w:rsidRPr="00474CC6" w:rsidTr="00474CC6">
        <w:trPr>
          <w:jc w:val="center"/>
        </w:trPr>
        <w:tc>
          <w:tcPr>
            <w:tcW w:w="675" w:type="dxa"/>
            <w:vAlign w:val="center"/>
          </w:tcPr>
          <w:p w:rsidR="00474CC6" w:rsidRPr="00474CC6" w:rsidRDefault="00474CC6" w:rsidP="0083303E">
            <w:pPr>
              <w:pStyle w:val="normalny0"/>
              <w:spacing w:line="276" w:lineRule="auto"/>
              <w:ind w:firstLin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74CC6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222214</w:t>
            </w:r>
          </w:p>
        </w:tc>
        <w:tc>
          <w:tcPr>
            <w:tcW w:w="5103" w:type="dxa"/>
            <w:vAlign w:val="center"/>
          </w:tcPr>
          <w:p w:rsidR="00474CC6" w:rsidRPr="00474CC6" w:rsidRDefault="00474CC6" w:rsidP="00474CC6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pielęgniarka specjalista pielęgniarka opieki paliatywnej</w:t>
            </w:r>
          </w:p>
        </w:tc>
        <w:tc>
          <w:tcPr>
            <w:tcW w:w="992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</w:tr>
      <w:tr w:rsidR="00474CC6" w:rsidRPr="00474CC6" w:rsidTr="00474CC6">
        <w:trPr>
          <w:jc w:val="center"/>
        </w:trPr>
        <w:tc>
          <w:tcPr>
            <w:tcW w:w="675" w:type="dxa"/>
            <w:vAlign w:val="center"/>
          </w:tcPr>
          <w:p w:rsidR="00474CC6" w:rsidRPr="00474CC6" w:rsidRDefault="00474CC6" w:rsidP="0083303E">
            <w:pPr>
              <w:pStyle w:val="normalny0"/>
              <w:spacing w:line="276" w:lineRule="auto"/>
              <w:ind w:firstLin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74CC6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912901</w:t>
            </w:r>
          </w:p>
        </w:tc>
        <w:tc>
          <w:tcPr>
            <w:tcW w:w="5103" w:type="dxa"/>
            <w:vAlign w:val="center"/>
          </w:tcPr>
          <w:p w:rsidR="00474CC6" w:rsidRPr="00474CC6" w:rsidRDefault="00474CC6" w:rsidP="00474CC6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czyściciel basenów pływackich</w:t>
            </w:r>
          </w:p>
        </w:tc>
        <w:tc>
          <w:tcPr>
            <w:tcW w:w="992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21</w:t>
            </w:r>
          </w:p>
        </w:tc>
      </w:tr>
      <w:tr w:rsidR="00474CC6" w:rsidRPr="00474CC6" w:rsidTr="00474CC6">
        <w:trPr>
          <w:jc w:val="center"/>
        </w:trPr>
        <w:tc>
          <w:tcPr>
            <w:tcW w:w="675" w:type="dxa"/>
            <w:vAlign w:val="center"/>
          </w:tcPr>
          <w:p w:rsidR="00474CC6" w:rsidRPr="00474CC6" w:rsidRDefault="00474CC6" w:rsidP="0083303E">
            <w:pPr>
              <w:pStyle w:val="normalny0"/>
              <w:spacing w:line="276" w:lineRule="auto"/>
              <w:ind w:firstLin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74CC6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814105</w:t>
            </w:r>
          </w:p>
        </w:tc>
        <w:tc>
          <w:tcPr>
            <w:tcW w:w="5103" w:type="dxa"/>
            <w:vAlign w:val="center"/>
          </w:tcPr>
          <w:p w:rsidR="00474CC6" w:rsidRPr="00474CC6" w:rsidRDefault="00474CC6" w:rsidP="00474CC6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wulkanizator taśm przenośnikowych</w:t>
            </w:r>
          </w:p>
        </w:tc>
        <w:tc>
          <w:tcPr>
            <w:tcW w:w="992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20</w:t>
            </w:r>
          </w:p>
        </w:tc>
      </w:tr>
      <w:tr w:rsidR="00474CC6" w:rsidRPr="00474CC6" w:rsidTr="00474CC6">
        <w:trPr>
          <w:jc w:val="center"/>
        </w:trPr>
        <w:tc>
          <w:tcPr>
            <w:tcW w:w="675" w:type="dxa"/>
            <w:vAlign w:val="center"/>
          </w:tcPr>
          <w:p w:rsidR="00474CC6" w:rsidRPr="00474CC6" w:rsidRDefault="00474CC6" w:rsidP="0083303E">
            <w:pPr>
              <w:pStyle w:val="normalny0"/>
              <w:spacing w:line="276" w:lineRule="auto"/>
              <w:ind w:firstLin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74CC6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421301</w:t>
            </w:r>
          </w:p>
        </w:tc>
        <w:tc>
          <w:tcPr>
            <w:tcW w:w="5103" w:type="dxa"/>
            <w:vAlign w:val="center"/>
          </w:tcPr>
          <w:p w:rsidR="00474CC6" w:rsidRPr="00474CC6" w:rsidRDefault="00474CC6" w:rsidP="00474CC6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pracownik instytucji pożyczkowej</w:t>
            </w:r>
          </w:p>
        </w:tc>
        <w:tc>
          <w:tcPr>
            <w:tcW w:w="992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</w:tr>
      <w:tr w:rsidR="00474CC6" w:rsidRPr="00474CC6" w:rsidTr="00474CC6">
        <w:trPr>
          <w:jc w:val="center"/>
        </w:trPr>
        <w:tc>
          <w:tcPr>
            <w:tcW w:w="675" w:type="dxa"/>
            <w:vAlign w:val="center"/>
          </w:tcPr>
          <w:p w:rsidR="00474CC6" w:rsidRPr="00474CC6" w:rsidRDefault="00474CC6" w:rsidP="0083303E">
            <w:pPr>
              <w:pStyle w:val="normalny0"/>
              <w:spacing w:line="276" w:lineRule="auto"/>
              <w:ind w:firstLin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74CC6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222213</w:t>
            </w:r>
          </w:p>
        </w:tc>
        <w:tc>
          <w:tcPr>
            <w:tcW w:w="5103" w:type="dxa"/>
            <w:vAlign w:val="center"/>
          </w:tcPr>
          <w:p w:rsidR="00474CC6" w:rsidRPr="00474CC6" w:rsidRDefault="00474CC6" w:rsidP="00474CC6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pielęgniarka specjalista pielęgniarka opieki długoterminowej</w:t>
            </w:r>
          </w:p>
        </w:tc>
        <w:tc>
          <w:tcPr>
            <w:tcW w:w="992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16</w:t>
            </w:r>
          </w:p>
        </w:tc>
      </w:tr>
      <w:tr w:rsidR="00474CC6" w:rsidRPr="00474CC6" w:rsidTr="00474CC6">
        <w:trPr>
          <w:jc w:val="center"/>
        </w:trPr>
        <w:tc>
          <w:tcPr>
            <w:tcW w:w="675" w:type="dxa"/>
            <w:vAlign w:val="center"/>
          </w:tcPr>
          <w:p w:rsidR="00474CC6" w:rsidRPr="00474CC6" w:rsidRDefault="00474CC6" w:rsidP="0083303E">
            <w:pPr>
              <w:pStyle w:val="normalny0"/>
              <w:spacing w:line="276" w:lineRule="auto"/>
              <w:ind w:firstLin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74CC6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713104</w:t>
            </w:r>
          </w:p>
        </w:tc>
        <w:tc>
          <w:tcPr>
            <w:tcW w:w="5103" w:type="dxa"/>
            <w:vAlign w:val="center"/>
          </w:tcPr>
          <w:p w:rsidR="00474CC6" w:rsidRPr="00474CC6" w:rsidRDefault="00474CC6" w:rsidP="00474CC6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szpachlarz</w:t>
            </w:r>
          </w:p>
        </w:tc>
        <w:tc>
          <w:tcPr>
            <w:tcW w:w="992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</w:tr>
      <w:tr w:rsidR="00474CC6" w:rsidRPr="00474CC6" w:rsidTr="00474CC6">
        <w:trPr>
          <w:jc w:val="center"/>
        </w:trPr>
        <w:tc>
          <w:tcPr>
            <w:tcW w:w="675" w:type="dxa"/>
            <w:vAlign w:val="center"/>
          </w:tcPr>
          <w:p w:rsidR="00474CC6" w:rsidRPr="00474CC6" w:rsidRDefault="00474CC6" w:rsidP="0083303E">
            <w:pPr>
              <w:pStyle w:val="normalny0"/>
              <w:spacing w:line="276" w:lineRule="auto"/>
              <w:ind w:firstLin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74CC6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341103</w:t>
            </w:r>
          </w:p>
        </w:tc>
        <w:tc>
          <w:tcPr>
            <w:tcW w:w="5103" w:type="dxa"/>
            <w:vAlign w:val="center"/>
          </w:tcPr>
          <w:p w:rsidR="00474CC6" w:rsidRPr="00474CC6" w:rsidRDefault="00474CC6" w:rsidP="00474CC6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sekretarka w kancelarii prawnej</w:t>
            </w:r>
          </w:p>
        </w:tc>
        <w:tc>
          <w:tcPr>
            <w:tcW w:w="992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14</w:t>
            </w:r>
          </w:p>
        </w:tc>
      </w:tr>
      <w:tr w:rsidR="00474CC6" w:rsidRPr="00474CC6" w:rsidTr="00474CC6">
        <w:trPr>
          <w:jc w:val="center"/>
        </w:trPr>
        <w:tc>
          <w:tcPr>
            <w:tcW w:w="675" w:type="dxa"/>
            <w:vAlign w:val="center"/>
          </w:tcPr>
          <w:p w:rsidR="00474CC6" w:rsidRPr="00474CC6" w:rsidRDefault="00474CC6" w:rsidP="0083303E">
            <w:pPr>
              <w:pStyle w:val="normalny0"/>
              <w:spacing w:line="276" w:lineRule="auto"/>
              <w:ind w:firstLin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74CC6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251301</w:t>
            </w:r>
          </w:p>
        </w:tc>
        <w:tc>
          <w:tcPr>
            <w:tcW w:w="5103" w:type="dxa"/>
            <w:vAlign w:val="center"/>
          </w:tcPr>
          <w:p w:rsidR="00474CC6" w:rsidRPr="00474CC6" w:rsidRDefault="00474CC6" w:rsidP="00474CC6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architekt stron internetowych</w:t>
            </w:r>
          </w:p>
        </w:tc>
        <w:tc>
          <w:tcPr>
            <w:tcW w:w="992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13</w:t>
            </w:r>
          </w:p>
        </w:tc>
      </w:tr>
      <w:tr w:rsidR="00474CC6" w:rsidRPr="00474CC6" w:rsidTr="00474CC6">
        <w:trPr>
          <w:jc w:val="center"/>
        </w:trPr>
        <w:tc>
          <w:tcPr>
            <w:tcW w:w="675" w:type="dxa"/>
            <w:vAlign w:val="center"/>
          </w:tcPr>
          <w:p w:rsidR="00474CC6" w:rsidRPr="00474CC6" w:rsidRDefault="00474CC6" w:rsidP="0083303E">
            <w:pPr>
              <w:pStyle w:val="normalny0"/>
              <w:spacing w:line="276" w:lineRule="auto"/>
              <w:ind w:firstLin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74CC6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815602</w:t>
            </w:r>
          </w:p>
        </w:tc>
        <w:tc>
          <w:tcPr>
            <w:tcW w:w="5103" w:type="dxa"/>
            <w:vAlign w:val="center"/>
          </w:tcPr>
          <w:p w:rsidR="00474CC6" w:rsidRPr="00474CC6" w:rsidRDefault="00474CC6" w:rsidP="00474CC6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operator urządzeń kaletniczych</w:t>
            </w:r>
          </w:p>
        </w:tc>
        <w:tc>
          <w:tcPr>
            <w:tcW w:w="992" w:type="dxa"/>
            <w:vAlign w:val="center"/>
          </w:tcPr>
          <w:p w:rsidR="00474CC6" w:rsidRPr="00474CC6" w:rsidRDefault="00474CC6" w:rsidP="00474CC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74CC6">
              <w:rPr>
                <w:rFonts w:ascii="Arial Narrow" w:hAnsi="Arial Narrow" w:cs="Arial"/>
                <w:sz w:val="18"/>
                <w:szCs w:val="18"/>
              </w:rPr>
              <w:t>10</w:t>
            </w:r>
          </w:p>
        </w:tc>
      </w:tr>
    </w:tbl>
    <w:p w:rsidR="00092853" w:rsidRPr="00A108E3" w:rsidRDefault="00092853" w:rsidP="00A108E3">
      <w:pPr>
        <w:pStyle w:val="normalny0"/>
        <w:spacing w:before="240" w:after="120" w:line="276" w:lineRule="auto"/>
        <w:rPr>
          <w:b/>
        </w:rPr>
      </w:pPr>
      <w:r w:rsidRPr="001F69C7">
        <w:t xml:space="preserve">Zgodnie z przyjętymi założeniami co do interpretacji wskaźnika intensywności deficytu, jeszcze dalsze </w:t>
      </w:r>
      <w:r w:rsidR="001F69C7" w:rsidRPr="001F69C7">
        <w:t>385</w:t>
      </w:r>
      <w:r w:rsidRPr="001F69C7">
        <w:t xml:space="preserve"> zawod</w:t>
      </w:r>
      <w:r w:rsidR="001F69C7" w:rsidRPr="001F69C7">
        <w:t>ów</w:t>
      </w:r>
      <w:r w:rsidRPr="001F69C7">
        <w:t xml:space="preserve"> i specjalności to zawody deficytowe. </w:t>
      </w:r>
      <w:r w:rsidRPr="001F69C7">
        <w:rPr>
          <w:b/>
        </w:rPr>
        <w:t xml:space="preserve">Łącznie, wszystkie zawody deficytowe (w kodzie 6-cyfrowym) obejmują zawody, w których zarejestrowanych było </w:t>
      </w:r>
      <w:r w:rsidR="00225910">
        <w:rPr>
          <w:b/>
        </w:rPr>
        <w:t xml:space="preserve">na koniec </w:t>
      </w:r>
      <w:r w:rsidR="00225910" w:rsidRPr="00225910">
        <w:rPr>
          <w:b/>
        </w:rPr>
        <w:t xml:space="preserve">2014 roku </w:t>
      </w:r>
      <w:r w:rsidRPr="00225910">
        <w:rPr>
          <w:b/>
        </w:rPr>
        <w:t xml:space="preserve">tylko </w:t>
      </w:r>
      <w:r w:rsidR="00225910" w:rsidRPr="00225910">
        <w:rPr>
          <w:b/>
        </w:rPr>
        <w:t>11,6%</w:t>
      </w:r>
      <w:r w:rsidRPr="00225910">
        <w:rPr>
          <w:b/>
        </w:rPr>
        <w:t xml:space="preserve"> wszystkich bezrobotnych</w:t>
      </w:r>
      <w:r w:rsidR="00225910" w:rsidRPr="00225910">
        <w:rPr>
          <w:b/>
        </w:rPr>
        <w:t xml:space="preserve"> (w </w:t>
      </w:r>
      <w:r w:rsidR="00225910" w:rsidRPr="00A108E3">
        <w:rPr>
          <w:b/>
        </w:rPr>
        <w:t>2013 roku – 7,7%)</w:t>
      </w:r>
      <w:r w:rsidRPr="00A108E3">
        <w:rPr>
          <w:b/>
        </w:rPr>
        <w:t xml:space="preserve">. Oferty dla tych zawodów stanowiły aż </w:t>
      </w:r>
      <w:r w:rsidR="00A108E3" w:rsidRPr="00A108E3">
        <w:rPr>
          <w:b/>
        </w:rPr>
        <w:t>52,2%</w:t>
      </w:r>
      <w:r w:rsidRPr="00A108E3">
        <w:rPr>
          <w:b/>
        </w:rPr>
        <w:t xml:space="preserve"> wszystkich ofert zgłoszonych w 201</w:t>
      </w:r>
      <w:r w:rsidR="001F69C7" w:rsidRPr="00A108E3">
        <w:rPr>
          <w:b/>
        </w:rPr>
        <w:t>4</w:t>
      </w:r>
      <w:r w:rsidRPr="00A108E3">
        <w:rPr>
          <w:b/>
        </w:rPr>
        <w:t xml:space="preserve"> roku</w:t>
      </w:r>
      <w:r w:rsidR="00A108E3" w:rsidRPr="00A108E3">
        <w:rPr>
          <w:b/>
        </w:rPr>
        <w:t xml:space="preserve"> (w 2013 roku – 43,8%)</w:t>
      </w:r>
      <w:r w:rsidRPr="00A108E3">
        <w:rPr>
          <w:b/>
        </w:rPr>
        <w:t>.</w:t>
      </w:r>
    </w:p>
    <w:p w:rsidR="00092853" w:rsidRPr="0057630B" w:rsidRDefault="00092853" w:rsidP="0083303E">
      <w:pPr>
        <w:pStyle w:val="normalny0"/>
        <w:spacing w:before="120" w:after="120" w:line="276" w:lineRule="auto"/>
      </w:pPr>
      <w:r w:rsidRPr="0057630B">
        <w:t xml:space="preserve">Poniższa tabela zawiera listę </w:t>
      </w:r>
      <w:r w:rsidR="0057630B" w:rsidRPr="0057630B">
        <w:t>93</w:t>
      </w:r>
      <w:r w:rsidRPr="0057630B">
        <w:t xml:space="preserve"> deficytowych zawodów i specjalności, w których zgłoszono co najmniej 100 ofert pracy i miejsc aktywizacji zawodowej.</w:t>
      </w:r>
    </w:p>
    <w:p w:rsidR="003B78F8" w:rsidRPr="0057630B" w:rsidRDefault="003B78F8" w:rsidP="0083303E">
      <w:pPr>
        <w:pStyle w:val="normalny0"/>
        <w:spacing w:before="120" w:after="120" w:line="276" w:lineRule="auto"/>
      </w:pPr>
    </w:p>
    <w:p w:rsidR="00092853" w:rsidRPr="0057630B" w:rsidRDefault="00092853" w:rsidP="0083303E">
      <w:pPr>
        <w:pStyle w:val="Styl1"/>
        <w:spacing w:line="276" w:lineRule="auto"/>
        <w:contextualSpacing w:val="0"/>
        <w:rPr>
          <w:szCs w:val="22"/>
        </w:rPr>
      </w:pPr>
      <w:r w:rsidRPr="0057630B">
        <w:rPr>
          <w:szCs w:val="22"/>
        </w:rPr>
        <w:t>Zawody deficytowe, w których zgłoszono co najmniej 100 informacji o wolnych miejscach pracy i miejscach aktywizacji zawodowej.</w:t>
      </w:r>
    </w:p>
    <w:p w:rsidR="00092853" w:rsidRPr="0057630B" w:rsidRDefault="003B78F8" w:rsidP="0083303E">
      <w:pPr>
        <w:pStyle w:val="Styl1"/>
        <w:spacing w:line="276" w:lineRule="auto"/>
        <w:contextualSpacing w:val="0"/>
        <w:rPr>
          <w:b w:val="0"/>
          <w:szCs w:val="22"/>
        </w:rPr>
      </w:pPr>
      <w:r w:rsidRPr="0057630B">
        <w:rPr>
          <w:b w:val="0"/>
          <w:szCs w:val="22"/>
        </w:rPr>
        <w:t>(</w:t>
      </w:r>
      <w:r w:rsidR="00092853" w:rsidRPr="0057630B">
        <w:rPr>
          <w:b w:val="0"/>
          <w:szCs w:val="22"/>
        </w:rPr>
        <w:t>Uszeregowano malejąco, od najwyższej wartości wskaźnika deficytu</w:t>
      </w:r>
      <w:r w:rsidRPr="0057630B">
        <w:rPr>
          <w:b w:val="0"/>
          <w:szCs w:val="22"/>
        </w:rPr>
        <w:t>)</w:t>
      </w:r>
      <w:r w:rsidR="00092853" w:rsidRPr="0057630B">
        <w:rPr>
          <w:b w:val="0"/>
          <w:szCs w:val="22"/>
        </w:rPr>
        <w:t>.</w:t>
      </w:r>
    </w:p>
    <w:p w:rsidR="00092853" w:rsidRPr="0057630B" w:rsidRDefault="00092853" w:rsidP="0083303E">
      <w:pPr>
        <w:pStyle w:val="Styl1"/>
        <w:spacing w:line="276" w:lineRule="auto"/>
        <w:contextualSpacing w:val="0"/>
      </w:pPr>
    </w:p>
    <w:tbl>
      <w:tblPr>
        <w:tblW w:w="921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75"/>
        <w:gridCol w:w="633"/>
        <w:gridCol w:w="4252"/>
        <w:gridCol w:w="993"/>
        <w:gridCol w:w="992"/>
        <w:gridCol w:w="973"/>
        <w:gridCol w:w="992"/>
      </w:tblGrid>
      <w:tr w:rsidR="00092853" w:rsidRPr="00E77C00" w:rsidTr="0057630B">
        <w:trPr>
          <w:trHeight w:val="285"/>
          <w:tblHeader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92853" w:rsidRPr="00E77C00" w:rsidRDefault="00092853" w:rsidP="0083303E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E77C00">
              <w:rPr>
                <w:sz w:val="18"/>
                <w:szCs w:val="18"/>
              </w:rPr>
              <w:t>Lp.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E77C00" w:rsidRDefault="00092853" w:rsidP="0083303E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E77C00">
              <w:rPr>
                <w:sz w:val="18"/>
                <w:szCs w:val="18"/>
              </w:rPr>
              <w:t>Kod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E77C00" w:rsidRDefault="00092853" w:rsidP="0057630B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E77C00">
              <w:rPr>
                <w:sz w:val="18"/>
                <w:szCs w:val="18"/>
              </w:rPr>
              <w:t>Nazwa zawodu i specjalności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E77C00" w:rsidRDefault="00092853" w:rsidP="00E77C00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b/>
                <w:i/>
                <w:sz w:val="18"/>
                <w:szCs w:val="18"/>
              </w:rPr>
              <w:t>Napływ do bezrobocia w 201</w:t>
            </w:r>
            <w:r w:rsidR="00E77C00" w:rsidRPr="00E77C00">
              <w:rPr>
                <w:rFonts w:ascii="Arial Narrow" w:hAnsi="Arial Narrow" w:cs="Arial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E77C00" w:rsidRDefault="00092853" w:rsidP="00E77C00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b/>
                <w:i/>
                <w:sz w:val="18"/>
                <w:szCs w:val="18"/>
              </w:rPr>
              <w:t>Bezrobotni, stan 31.12.201</w:t>
            </w:r>
            <w:r w:rsidR="00E77C00" w:rsidRPr="00E77C00">
              <w:rPr>
                <w:rFonts w:ascii="Arial Narrow" w:hAnsi="Arial Narrow" w:cs="Arial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E77C00" w:rsidRDefault="00092853" w:rsidP="00E77C00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b/>
                <w:i/>
                <w:sz w:val="18"/>
                <w:szCs w:val="18"/>
              </w:rPr>
              <w:t>Liczba ofert i miejsc aktywizacji zawodowej w 201</w:t>
            </w:r>
            <w:r w:rsidR="00E77C00" w:rsidRPr="00E77C00">
              <w:rPr>
                <w:rFonts w:ascii="Arial Narrow" w:hAnsi="Arial Narrow" w:cs="Arial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E77C00" w:rsidRDefault="00092853" w:rsidP="0083303E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E77C00">
              <w:rPr>
                <w:sz w:val="18"/>
                <w:szCs w:val="18"/>
              </w:rPr>
              <w:t>Wskaźnik</w:t>
            </w:r>
          </w:p>
          <w:p w:rsidR="00092853" w:rsidRPr="00E77C00" w:rsidRDefault="00092853" w:rsidP="0083303E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E77C00">
              <w:rPr>
                <w:rFonts w:ascii="Arial Narrow" w:hAnsi="Arial Narrow"/>
                <w:b/>
                <w:i/>
                <w:sz w:val="18"/>
                <w:szCs w:val="18"/>
              </w:rPr>
              <w:t>deficytu/ nadwyżki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712301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Monter ociepleń budynków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32,9091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833202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Kierowca ciągnika siodłowego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29,0000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541308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Pracownik ochrony fizycznej I stopnia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13,5588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522302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Sprzedawca w branży mięsnej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13,0000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313904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Op.zaut.i zrobot.linii pr.w prz.elektrom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12,4444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721205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Spawacz metodą MIG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10,9091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341202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Opiekun osoby starszej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1628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9,3563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311405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Kontroler jakości wyrobów elektronicz.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8,4348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411003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Pracownik kancelaryjny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8,2222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721206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Spawacz metodą TIG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7,8542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11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712202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Glazurnik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6,2857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12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522304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Sprzedawca w branży spożywczej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6,2750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13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422201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Pracownik centrum obsł.telefonicznej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6,0459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831104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Maszynista pojazdu trakcyjnego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5,8800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814103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Oper.urz.przetwórstwa surowców gumowych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5,8095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16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721204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Spawacz metodą MAG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5,7955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17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351290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Poz.tech.wsparcia inform.i technicznego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5,5455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441290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Pozostali listonosze i pokrewni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4,9429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422701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Ankieter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4,7619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20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541307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Pracownik ochrony fizycznej bez licenc.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4,6196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21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512090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Pozostali kucharze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4,0563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241202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Doradca finansowy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4,0467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524402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Organizator obsł. sprzedaży internetowej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3,9459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24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711204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Murarz-tynkarz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3,7778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25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911290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Poz.pomoce i sprząt.biurowe,hotel.i pod.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3,5427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26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531202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Asystent nauczyciela przedszkola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3,5375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27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722308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Oper.obrabiarek sterowanych numerycznie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3,4143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28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722313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Tokarz / frezer obrabiarek ster.numer.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3,1071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29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962990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Poz.prac.przy pr.prostych gdzie in.nies.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374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3,0769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30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811104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Operator koparki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3,0241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31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712990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Poz.robot.bud. robót wykończ.i pokrewni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3,0167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32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711601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Brukarz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2,9236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33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961201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Sortowacz surowców wtórnych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2,8769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34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712501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Monter/składacz okien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2,7453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35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333105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Spedytor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2,6849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36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816090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Poz.oper.masz.do prod.wyr.spożyw.i pokr.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2,5915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37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244101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Pośrednik w obrocie nieruchomościami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2,5357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38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833101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Kierowca autobusu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132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2,4828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39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921401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Pomocniczy robot.przy konser.ter.zieleni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2,4757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40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441202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Kurier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2,4348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41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814290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Poz.oper.masz.do prod.wyrob.z tworz.szt.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2,3776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42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524404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Telemarketer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260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2,3638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43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812190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Poz.oper.masz.i urz.do prod.i przet.met.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2,3514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44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751101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Garmażer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2,3125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45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814209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Operator masz.i urz.do przetw.tworz.szt.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2,3043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834401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Kierowca operator wózków jezdniowych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304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2,1221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741103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Elektryk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208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2,1100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712612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Monter sieci wodnych i kanalizacyjnych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97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2,1088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524302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Konsultant/agent sprzedaży bezpośredn.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2,0707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343203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Florysta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49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2,0417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833203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Kierowca samochodu ciężarowego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1271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893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2,0102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332101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Agent ubezpieczeniowy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1,9774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722303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Operator maszyn do obróbki skrawaniem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69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1,9417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515303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Robotnik gospodarczy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2963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2485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5703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1,9247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422603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Rejestratorka medyczna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115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1,9184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712303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Tynkarz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111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1,8296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941101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Prac.przyg.posiłki typu fast food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44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1,7722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711501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Cieśla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143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1,7467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lastRenderedPageBreak/>
              <w:t>59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721290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Pozostali spawacze i pokrewni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212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1,7362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712703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Monter inst.wentylacyjnych i klimatyzac.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1,7333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721404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Monter konstrukcji stalowych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189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1,7331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411004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Technik prac biurowych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2437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1994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4156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1,7054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751402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Przetwórca owoców i warzyw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1,7049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432102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Inwentaryzator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1,7005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431101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Asystent do spraw księgowości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238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1,6915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811105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Operator koparkoładowarki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94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1,6824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441203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Listonosz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127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1,6384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814104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Wulkanizator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1,6173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243305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Specjalista do spraw sprzedaży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251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1,6127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821204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Monter maszyn elektrycznych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57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1,5781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214109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Specjalista kontroli jakości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81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1,5541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432190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Pozostali magazynierzy i pokrewni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112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1,5322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216601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Grafik komputerowy DTP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1,5147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932101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Pakowacz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1768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1209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2668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1,5090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413201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Operator wprowadzania danych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37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1,5072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532201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Opiekunka domowa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1,4857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741101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Elektromonter instalacji elektrycznych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180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1,4400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524902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Doradca klienta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462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1,4097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816028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Operator urządzeń przetwórstwa mięsa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57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1,3978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341203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Opiekun w domu pomocy społecznej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1,3960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912202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Operator myjni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68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1,3333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325905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Opiekunka dziecięca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156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1,3149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311502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Kontroler jakości wyrobów mechanicznych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242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1,3130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711101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Konserwator budynków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1,3125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932990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Poz.robot.przy pracach prostych w przem.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1279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746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1664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1,3010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821111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Monter sprzętu gospodarstwa domowego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126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1,2971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522390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Poz.sprzedawcy sklepowi (ekspedienci)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78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1,2409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751104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Rozbieracz-wykrawacz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191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1,2314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911203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Pokojowa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147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1,1955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821105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Monter maszyn i urządzeń przemysłowych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69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1,1509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931207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Robotnik torowy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140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1,1429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432103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Magazynier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3275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2020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3668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1,1200</w:t>
            </w:r>
          </w:p>
        </w:tc>
      </w:tr>
      <w:tr w:rsidR="0057630B" w:rsidRPr="00E77C00" w:rsidTr="0057630B">
        <w:trPr>
          <w:trHeight w:val="22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B" w:rsidRPr="00E77C00" w:rsidRDefault="0057630B" w:rsidP="00502359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93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412001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Sekretarka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295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473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30B" w:rsidRPr="00E77C00" w:rsidRDefault="0057630B" w:rsidP="005763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77C00">
              <w:rPr>
                <w:rFonts w:ascii="Arial Narrow" w:hAnsi="Arial Narrow" w:cs="Arial"/>
                <w:sz w:val="18"/>
                <w:szCs w:val="18"/>
              </w:rPr>
              <w:t>1,1182</w:t>
            </w:r>
          </w:p>
        </w:tc>
      </w:tr>
    </w:tbl>
    <w:p w:rsidR="00092853" w:rsidRPr="0011460B" w:rsidRDefault="00092853" w:rsidP="00A108E3">
      <w:pPr>
        <w:pStyle w:val="normalny0"/>
        <w:spacing w:before="360" w:after="120" w:line="276" w:lineRule="auto"/>
      </w:pPr>
      <w:r w:rsidRPr="0011460B">
        <w:t xml:space="preserve">Poniższa tabela zawiera listę </w:t>
      </w:r>
      <w:r w:rsidR="0011460B" w:rsidRPr="0011460B">
        <w:t>18</w:t>
      </w:r>
      <w:r w:rsidRPr="0011460B">
        <w:t xml:space="preserve"> zrównoważonych  zawodów i specjalności, w których zgłoszono co najmniej </w:t>
      </w:r>
      <w:r w:rsidR="0011460B" w:rsidRPr="0011460B">
        <w:t>10</w:t>
      </w:r>
      <w:r w:rsidRPr="0011460B">
        <w:t>0 ofert pracy i miejsc aktywizacji zawodowej.</w:t>
      </w:r>
    </w:p>
    <w:p w:rsidR="00092853" w:rsidRPr="0011460B" w:rsidRDefault="00092853" w:rsidP="00A108E3">
      <w:pPr>
        <w:pStyle w:val="Styl1"/>
        <w:spacing w:before="240" w:line="276" w:lineRule="auto"/>
        <w:contextualSpacing w:val="0"/>
        <w:rPr>
          <w:szCs w:val="22"/>
        </w:rPr>
      </w:pPr>
      <w:r w:rsidRPr="0011460B">
        <w:rPr>
          <w:szCs w:val="22"/>
        </w:rPr>
        <w:t xml:space="preserve">Zawody zrównoważone, w których zgłoszono co najmniej </w:t>
      </w:r>
      <w:r w:rsidR="0011460B" w:rsidRPr="0011460B">
        <w:rPr>
          <w:szCs w:val="22"/>
        </w:rPr>
        <w:t>10</w:t>
      </w:r>
      <w:r w:rsidRPr="0011460B">
        <w:rPr>
          <w:szCs w:val="22"/>
        </w:rPr>
        <w:t xml:space="preserve">0 informacji o wolnych miejscach pracy i miejscach aktywizacji zawodowej. </w:t>
      </w:r>
    </w:p>
    <w:p w:rsidR="00092853" w:rsidRPr="0011460B" w:rsidRDefault="003B78F8" w:rsidP="0083303E">
      <w:pPr>
        <w:pStyle w:val="Styl1"/>
        <w:spacing w:line="276" w:lineRule="auto"/>
        <w:contextualSpacing w:val="0"/>
        <w:rPr>
          <w:b w:val="0"/>
          <w:szCs w:val="22"/>
        </w:rPr>
      </w:pPr>
      <w:r w:rsidRPr="0011460B">
        <w:rPr>
          <w:b w:val="0"/>
          <w:szCs w:val="22"/>
        </w:rPr>
        <w:t>(</w:t>
      </w:r>
      <w:r w:rsidR="00092853" w:rsidRPr="0011460B">
        <w:rPr>
          <w:b w:val="0"/>
          <w:szCs w:val="22"/>
        </w:rPr>
        <w:t>Uszeregowano malejąco, od najwyższej wartości wskaźnika deficytu</w:t>
      </w:r>
      <w:r w:rsidR="00A108E3">
        <w:rPr>
          <w:b w:val="0"/>
          <w:szCs w:val="22"/>
        </w:rPr>
        <w:t>/nadwyżki</w:t>
      </w:r>
      <w:r w:rsidRPr="0011460B">
        <w:rPr>
          <w:b w:val="0"/>
          <w:szCs w:val="22"/>
        </w:rPr>
        <w:t>)</w:t>
      </w:r>
      <w:r w:rsidR="00092853" w:rsidRPr="0011460B">
        <w:rPr>
          <w:b w:val="0"/>
          <w:szCs w:val="22"/>
        </w:rPr>
        <w:t>.</w:t>
      </w:r>
    </w:p>
    <w:p w:rsidR="00092853" w:rsidRPr="0011460B" w:rsidRDefault="00092853" w:rsidP="0083303E">
      <w:pPr>
        <w:pStyle w:val="Styl1"/>
        <w:spacing w:line="276" w:lineRule="auto"/>
        <w:contextualSpacing w:val="0"/>
        <w:rPr>
          <w:sz w:val="20"/>
        </w:rPr>
      </w:pPr>
    </w:p>
    <w:tbl>
      <w:tblPr>
        <w:tblW w:w="8965" w:type="dxa"/>
        <w:jc w:val="center"/>
        <w:tblInd w:w="55" w:type="dxa"/>
        <w:tblCellMar>
          <w:left w:w="70" w:type="dxa"/>
          <w:right w:w="113" w:type="dxa"/>
        </w:tblCellMar>
        <w:tblLook w:val="04A0"/>
      </w:tblPr>
      <w:tblGrid>
        <w:gridCol w:w="405"/>
        <w:gridCol w:w="676"/>
        <w:gridCol w:w="4110"/>
        <w:gridCol w:w="993"/>
        <w:gridCol w:w="1012"/>
        <w:gridCol w:w="1023"/>
        <w:gridCol w:w="856"/>
      </w:tblGrid>
      <w:tr w:rsidR="00092853" w:rsidRPr="0011460B" w:rsidTr="0011460B">
        <w:trPr>
          <w:trHeight w:val="285"/>
          <w:tblHeader/>
          <w:jc w:val="center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92853" w:rsidRPr="0011460B" w:rsidRDefault="00092853" w:rsidP="0083303E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11460B">
              <w:rPr>
                <w:sz w:val="18"/>
                <w:szCs w:val="18"/>
              </w:rPr>
              <w:t>Lp.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11460B" w:rsidRDefault="00092853" w:rsidP="0083303E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11460B">
              <w:rPr>
                <w:sz w:val="18"/>
                <w:szCs w:val="18"/>
              </w:rPr>
              <w:t>Kod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11460B" w:rsidRDefault="00092853" w:rsidP="0083303E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11460B">
              <w:rPr>
                <w:sz w:val="18"/>
                <w:szCs w:val="18"/>
              </w:rPr>
              <w:t>Nazwa zawodu i specjalności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11460B" w:rsidRDefault="00092853" w:rsidP="00E40ACD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b/>
                <w:i/>
                <w:sz w:val="18"/>
                <w:szCs w:val="18"/>
              </w:rPr>
              <w:t>Napływ do bezrobocia w 201</w:t>
            </w:r>
            <w:r w:rsidR="00E40ACD" w:rsidRPr="0011460B">
              <w:rPr>
                <w:rFonts w:ascii="Arial Narrow" w:hAnsi="Arial Narrow" w:cs="Arial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11460B" w:rsidRDefault="00092853" w:rsidP="00E40ACD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b/>
                <w:i/>
                <w:sz w:val="18"/>
                <w:szCs w:val="18"/>
              </w:rPr>
              <w:t>Bezrobotni, stan 31.12.201</w:t>
            </w:r>
            <w:r w:rsidR="00E40ACD" w:rsidRPr="0011460B">
              <w:rPr>
                <w:rFonts w:ascii="Arial Narrow" w:hAnsi="Arial Narrow" w:cs="Arial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11460B" w:rsidRDefault="00092853" w:rsidP="00E40ACD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b/>
                <w:i/>
                <w:sz w:val="18"/>
                <w:szCs w:val="18"/>
              </w:rPr>
              <w:t>Liczba ofert i miejsc aktywizacji zawodowej w 201</w:t>
            </w:r>
            <w:r w:rsidR="00E40ACD" w:rsidRPr="0011460B">
              <w:rPr>
                <w:rFonts w:ascii="Arial Narrow" w:hAnsi="Arial Narrow" w:cs="Arial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11460B" w:rsidRDefault="00092853" w:rsidP="0011460B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11460B">
              <w:rPr>
                <w:sz w:val="18"/>
                <w:szCs w:val="18"/>
              </w:rPr>
              <w:t>Wskaźnik</w:t>
            </w:r>
          </w:p>
          <w:p w:rsidR="00092853" w:rsidRPr="0011460B" w:rsidRDefault="00092853" w:rsidP="0011460B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11460B">
              <w:rPr>
                <w:rFonts w:ascii="Arial Narrow" w:hAnsi="Arial Narrow"/>
                <w:b/>
                <w:i/>
                <w:sz w:val="18"/>
                <w:szCs w:val="18"/>
              </w:rPr>
              <w:t>deficytu/ nadwyżki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911207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Sprzątaczka biurowa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2638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2652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2716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1,0296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332203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Przedstawiciel handlowy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1263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737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1347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1,0665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941201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Pomoc kuchenna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1117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881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1218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1,0904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832202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Kierowca samochodu dostawczego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492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259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521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1,0589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712101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Dekarz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441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365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456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1,0340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514202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Kosmetyczka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401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258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407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1,0150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422602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Recepcjonista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334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316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0,9461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711404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Zbrojarz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265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164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265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1,0000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9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722301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Frezer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193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165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190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0,9845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10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235914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Wychowawca w plac.oświat.wych.i opiekuń.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184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169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0,9185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11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242307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Specjalista do spraw kadr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158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159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1,0063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12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522303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Sprzedawca w branży przemysłowej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151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109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158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1,0464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13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723104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Mechanik samochodów ciężarowych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154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139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153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0,9935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14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431102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Fakturzystka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143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90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148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1,0350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713201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Lakiernik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136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59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146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1,0735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16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722290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Pozostali ślusarze i pokrewni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132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1,0606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17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132301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Kierownik budowy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125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130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1,0400</w:t>
            </w:r>
          </w:p>
        </w:tc>
      </w:tr>
      <w:tr w:rsidR="0011460B" w:rsidRPr="0011460B" w:rsidTr="0011460B">
        <w:trPr>
          <w:trHeight w:val="227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0B" w:rsidRPr="0011460B" w:rsidRDefault="0011460B" w:rsidP="00360FA2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834204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60B" w:rsidRPr="0011460B" w:rsidRDefault="0011460B">
            <w:pPr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Operator sprzętu ciężkiego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95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ind w:right="-2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111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60B" w:rsidRPr="0011460B" w:rsidRDefault="0011460B" w:rsidP="0011460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11460B">
              <w:rPr>
                <w:rFonts w:ascii="Arial Narrow" w:hAnsi="Arial Narrow" w:cs="Arial"/>
                <w:sz w:val="18"/>
                <w:szCs w:val="18"/>
              </w:rPr>
              <w:t>0,9911</w:t>
            </w:r>
          </w:p>
        </w:tc>
      </w:tr>
    </w:tbl>
    <w:p w:rsidR="00092853" w:rsidRPr="0057630B" w:rsidRDefault="00092853" w:rsidP="0083303E">
      <w:pPr>
        <w:pStyle w:val="normalny0"/>
        <w:spacing w:before="360" w:line="276" w:lineRule="auto"/>
        <w:ind w:firstLine="0"/>
      </w:pPr>
      <w:r w:rsidRPr="0057630B">
        <w:t xml:space="preserve">Spośród </w:t>
      </w:r>
      <w:r w:rsidR="0057630B" w:rsidRPr="0057630B">
        <w:t>104</w:t>
      </w:r>
      <w:r w:rsidRPr="0057630B">
        <w:t xml:space="preserve"> zawodów zrównoważonych, tylko w </w:t>
      </w:r>
      <w:r w:rsidR="0057630B" w:rsidRPr="0057630B">
        <w:t>dwudziestu dwóch</w:t>
      </w:r>
      <w:r w:rsidRPr="0057630B">
        <w:t xml:space="preserve"> liczba bezrobotnych rejestr</w:t>
      </w:r>
      <w:r w:rsidR="00F855A4" w:rsidRPr="0057630B">
        <w:t>ujących się</w:t>
      </w:r>
      <w:r w:rsidRPr="0057630B">
        <w:t xml:space="preserve"> </w:t>
      </w:r>
      <w:r w:rsidR="00F855A4" w:rsidRPr="0057630B">
        <w:t>w </w:t>
      </w:r>
      <w:r w:rsidRPr="0057630B">
        <w:t>201</w:t>
      </w:r>
      <w:r w:rsidR="0057630B" w:rsidRPr="0057630B">
        <w:t>4</w:t>
      </w:r>
      <w:r w:rsidRPr="0057630B">
        <w:t xml:space="preserve"> roku była większa </w:t>
      </w:r>
      <w:r w:rsidR="0057630B">
        <w:t>niż</w:t>
      </w:r>
      <w:r w:rsidRPr="0057630B">
        <w:t xml:space="preserve"> </w:t>
      </w:r>
      <w:r w:rsidR="00F855A4" w:rsidRPr="0057630B">
        <w:t>5</w:t>
      </w:r>
      <w:r w:rsidR="001D438C" w:rsidRPr="0057630B">
        <w:t>0</w:t>
      </w:r>
      <w:r w:rsidR="0057630B">
        <w:t xml:space="preserve"> osób</w:t>
      </w:r>
      <w:r w:rsidR="001D438C" w:rsidRPr="0057630B">
        <w:t>.</w:t>
      </w:r>
    </w:p>
    <w:p w:rsidR="00092853" w:rsidRPr="0057630B" w:rsidRDefault="00092853" w:rsidP="0083303E">
      <w:pPr>
        <w:pStyle w:val="Tekstpodstawowy2"/>
        <w:spacing w:line="276" w:lineRule="auto"/>
        <w:rPr>
          <w:rFonts w:ascii="Times New Roman" w:hAnsi="Times New Roman"/>
          <w:szCs w:val="24"/>
        </w:rPr>
      </w:pPr>
    </w:p>
    <w:p w:rsidR="00092853" w:rsidRPr="00A108E3" w:rsidRDefault="00092853" w:rsidP="0083303E">
      <w:pPr>
        <w:pStyle w:val="Nagwek2"/>
        <w:numPr>
          <w:ilvl w:val="0"/>
          <w:numId w:val="0"/>
        </w:numPr>
        <w:spacing w:line="276" w:lineRule="auto"/>
        <w:ind w:left="708"/>
      </w:pPr>
      <w:r w:rsidRPr="001B6D1B">
        <w:rPr>
          <w:rFonts w:ascii="Times New Roman" w:hAnsi="Times New Roman"/>
          <w:color w:val="FF0000"/>
          <w:szCs w:val="24"/>
        </w:rPr>
        <w:br w:type="page"/>
      </w:r>
      <w:bookmarkStart w:id="32" w:name="_Toc353887586"/>
      <w:bookmarkStart w:id="33" w:name="_Toc417046249"/>
      <w:r w:rsidR="00897502" w:rsidRPr="00A108E3">
        <w:rPr>
          <w:szCs w:val="24"/>
        </w:rPr>
        <w:lastRenderedPageBreak/>
        <w:t>7.2</w:t>
      </w:r>
      <w:r w:rsidR="00897502" w:rsidRPr="00A108E3">
        <w:rPr>
          <w:szCs w:val="24"/>
        </w:rPr>
        <w:tab/>
      </w:r>
      <w:r w:rsidRPr="00A108E3">
        <w:t>Ranking zawodów nadwyżkowych</w:t>
      </w:r>
      <w:bookmarkEnd w:id="32"/>
      <w:bookmarkEnd w:id="33"/>
    </w:p>
    <w:p w:rsidR="00092853" w:rsidRPr="00E77C00" w:rsidRDefault="00092853" w:rsidP="0083303E">
      <w:pPr>
        <w:pStyle w:val="wciecie"/>
        <w:tabs>
          <w:tab w:val="clear" w:pos="360"/>
        </w:tabs>
        <w:spacing w:before="0" w:after="0" w:line="276" w:lineRule="auto"/>
        <w:ind w:left="0" w:firstLine="0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:rsidR="00092853" w:rsidRPr="00A108E3" w:rsidRDefault="00092853" w:rsidP="0083303E">
      <w:pPr>
        <w:pStyle w:val="wciecie"/>
        <w:tabs>
          <w:tab w:val="clear" w:pos="360"/>
        </w:tabs>
        <w:spacing w:before="0" w:after="0" w:line="276" w:lineRule="auto"/>
        <w:ind w:left="0" w:firstLine="708"/>
        <w:rPr>
          <w:rFonts w:ascii="Times New Roman" w:hAnsi="Times New Roman" w:cs="Times New Roman"/>
          <w:sz w:val="24"/>
          <w:szCs w:val="24"/>
          <w:lang w:eastAsia="pl-PL"/>
        </w:rPr>
      </w:pPr>
      <w:r w:rsidRPr="00E77C00">
        <w:rPr>
          <w:rFonts w:ascii="Times New Roman" w:hAnsi="Times New Roman" w:cs="Times New Roman"/>
          <w:b/>
          <w:sz w:val="24"/>
          <w:szCs w:val="24"/>
          <w:lang w:eastAsia="pl-PL"/>
        </w:rPr>
        <w:t>Poniżej przedstawiono tabelę 30 najbardziej nadwyżkowych zawodów w województwie śląskim, uszeregowanych od najmniejszej wartości wskaźnika intensywności nadwyżki</w:t>
      </w:r>
      <w:r w:rsidRPr="00E77C00">
        <w:rPr>
          <w:rFonts w:ascii="Times New Roman" w:hAnsi="Times New Roman" w:cs="Times New Roman"/>
          <w:sz w:val="24"/>
          <w:szCs w:val="24"/>
          <w:lang w:eastAsia="pl-PL"/>
        </w:rPr>
        <w:t>, po wyeliminowaniu tych zawodów i specjalności, których wartość wskaźnika wynosiła „0</w:t>
      </w:r>
      <w:r w:rsidRPr="00A108E3">
        <w:rPr>
          <w:rFonts w:ascii="Times New Roman" w:hAnsi="Times New Roman" w:cs="Times New Roman"/>
          <w:sz w:val="24"/>
          <w:szCs w:val="24"/>
          <w:lang w:eastAsia="pl-PL"/>
        </w:rPr>
        <w:t xml:space="preserve">” (to znaczy wyeliminowano te zawody i specjalności, w których nie zgłoszono ofert pracy, ogółem </w:t>
      </w:r>
      <w:r w:rsidR="00A108E3" w:rsidRPr="00A108E3">
        <w:rPr>
          <w:rFonts w:ascii="Times New Roman" w:hAnsi="Times New Roman" w:cs="Times New Roman"/>
          <w:sz w:val="24"/>
          <w:szCs w:val="24"/>
          <w:lang w:eastAsia="pl-PL"/>
        </w:rPr>
        <w:t>607</w:t>
      </w:r>
      <w:r w:rsidRPr="00A108E3">
        <w:rPr>
          <w:rFonts w:ascii="Times New Roman" w:hAnsi="Times New Roman" w:cs="Times New Roman"/>
          <w:sz w:val="24"/>
          <w:szCs w:val="24"/>
          <w:lang w:eastAsia="pl-PL"/>
        </w:rPr>
        <w:t xml:space="preserve"> zawod</w:t>
      </w:r>
      <w:r w:rsidR="00AF2908" w:rsidRPr="00A108E3">
        <w:rPr>
          <w:rFonts w:ascii="Times New Roman" w:hAnsi="Times New Roman" w:cs="Times New Roman"/>
          <w:sz w:val="24"/>
          <w:szCs w:val="24"/>
          <w:lang w:eastAsia="pl-PL"/>
        </w:rPr>
        <w:t>ów</w:t>
      </w:r>
      <w:r w:rsidRPr="00A108E3">
        <w:rPr>
          <w:rFonts w:ascii="Times New Roman" w:hAnsi="Times New Roman" w:cs="Times New Roman"/>
          <w:sz w:val="24"/>
          <w:szCs w:val="24"/>
          <w:lang w:eastAsia="pl-PL"/>
        </w:rPr>
        <w:t xml:space="preserve"> i specjalności).</w:t>
      </w:r>
    </w:p>
    <w:p w:rsidR="00092853" w:rsidRPr="00A108E3" w:rsidRDefault="00092853" w:rsidP="0083303E">
      <w:pPr>
        <w:pStyle w:val="wciecie"/>
        <w:tabs>
          <w:tab w:val="clear" w:pos="360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:rsidR="00092853" w:rsidRPr="004A09BE" w:rsidRDefault="00092853" w:rsidP="0083303E">
      <w:pPr>
        <w:pStyle w:val="Styl1"/>
        <w:spacing w:line="276" w:lineRule="auto"/>
      </w:pPr>
      <w:r w:rsidRPr="004A09BE">
        <w:t>Ranking zawodów nadwyżkowych</w:t>
      </w:r>
    </w:p>
    <w:p w:rsidR="00092853" w:rsidRPr="00A108E3" w:rsidRDefault="00092853" w:rsidP="0083303E">
      <w:pPr>
        <w:pStyle w:val="Tekstpodstawowy2"/>
        <w:spacing w:line="276" w:lineRule="auto"/>
        <w:rPr>
          <w:b/>
          <w:sz w:val="16"/>
          <w:szCs w:val="16"/>
          <w:highlight w:val="yellow"/>
        </w:rPr>
      </w:pP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61"/>
        <w:gridCol w:w="688"/>
        <w:gridCol w:w="3828"/>
        <w:gridCol w:w="1134"/>
        <w:gridCol w:w="1019"/>
        <w:gridCol w:w="1107"/>
        <w:gridCol w:w="992"/>
      </w:tblGrid>
      <w:tr w:rsidR="00092853" w:rsidRPr="00570933" w:rsidTr="000902CC">
        <w:trPr>
          <w:trHeight w:val="285"/>
          <w:tblHeader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92853" w:rsidRPr="00570933" w:rsidRDefault="00092853" w:rsidP="0083303E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570933">
              <w:rPr>
                <w:sz w:val="18"/>
                <w:szCs w:val="18"/>
              </w:rPr>
              <w:t>Lp.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570933" w:rsidRDefault="00092853" w:rsidP="0083303E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570933">
              <w:rPr>
                <w:sz w:val="18"/>
                <w:szCs w:val="18"/>
              </w:rPr>
              <w:t>Kod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570933" w:rsidRDefault="00092853" w:rsidP="0083303E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570933">
              <w:rPr>
                <w:sz w:val="18"/>
                <w:szCs w:val="18"/>
              </w:rPr>
              <w:t>Nazwa zawodu i specjalności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570933" w:rsidRDefault="00092853" w:rsidP="004A09BE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b/>
                <w:i/>
                <w:sz w:val="18"/>
                <w:szCs w:val="18"/>
              </w:rPr>
              <w:t>Napływ do bezrobocia w 201</w:t>
            </w:r>
            <w:r w:rsidR="004A09BE" w:rsidRPr="00570933">
              <w:rPr>
                <w:rFonts w:ascii="Arial Narrow" w:hAnsi="Arial Narrow" w:cs="Arial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570933" w:rsidRDefault="000902CC" w:rsidP="004A09BE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b/>
                <w:i/>
                <w:sz w:val="18"/>
                <w:szCs w:val="18"/>
              </w:rPr>
              <w:t xml:space="preserve">Bezrobotni, </w:t>
            </w:r>
            <w:r w:rsidR="00092853" w:rsidRPr="00570933">
              <w:rPr>
                <w:rFonts w:ascii="Arial Narrow" w:hAnsi="Arial Narrow" w:cs="Arial"/>
                <w:b/>
                <w:i/>
                <w:sz w:val="18"/>
                <w:szCs w:val="18"/>
              </w:rPr>
              <w:t>stan 31.12.201</w:t>
            </w:r>
            <w:r w:rsidR="004A09BE" w:rsidRPr="00570933">
              <w:rPr>
                <w:rFonts w:ascii="Arial Narrow" w:hAnsi="Arial Narrow" w:cs="Arial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570933" w:rsidRDefault="00092853" w:rsidP="004A09BE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b/>
                <w:i/>
                <w:sz w:val="18"/>
                <w:szCs w:val="18"/>
              </w:rPr>
              <w:t>Liczba ofert i</w:t>
            </w:r>
            <w:r w:rsidR="000902CC" w:rsidRPr="00570933">
              <w:rPr>
                <w:rFonts w:ascii="Arial Narrow" w:hAnsi="Arial Narrow" w:cs="Arial"/>
                <w:b/>
                <w:i/>
                <w:sz w:val="18"/>
                <w:szCs w:val="18"/>
              </w:rPr>
              <w:t> </w:t>
            </w:r>
            <w:r w:rsidRPr="00570933">
              <w:rPr>
                <w:rFonts w:ascii="Arial Narrow" w:hAnsi="Arial Narrow" w:cs="Arial"/>
                <w:b/>
                <w:i/>
                <w:sz w:val="18"/>
                <w:szCs w:val="18"/>
              </w:rPr>
              <w:t>miejsc</w:t>
            </w:r>
            <w:r w:rsidR="000902CC" w:rsidRPr="00570933">
              <w:rPr>
                <w:rFonts w:ascii="Arial Narrow" w:hAnsi="Arial Narrow" w:cs="Arial"/>
                <w:b/>
                <w:i/>
                <w:sz w:val="18"/>
                <w:szCs w:val="18"/>
              </w:rPr>
              <w:t xml:space="preserve"> aktywizacji zawodowej w </w:t>
            </w:r>
            <w:r w:rsidRPr="00570933">
              <w:rPr>
                <w:rFonts w:ascii="Arial Narrow" w:hAnsi="Arial Narrow" w:cs="Arial"/>
                <w:b/>
                <w:i/>
                <w:sz w:val="18"/>
                <w:szCs w:val="18"/>
              </w:rPr>
              <w:t>201</w:t>
            </w:r>
            <w:r w:rsidR="004A09BE" w:rsidRPr="00570933">
              <w:rPr>
                <w:rFonts w:ascii="Arial Narrow" w:hAnsi="Arial Narrow" w:cs="Arial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570933" w:rsidRDefault="00092853" w:rsidP="0083303E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570933">
              <w:rPr>
                <w:sz w:val="18"/>
                <w:szCs w:val="18"/>
              </w:rPr>
              <w:t>Wskaźnik</w:t>
            </w:r>
          </w:p>
          <w:p w:rsidR="00092853" w:rsidRPr="00570933" w:rsidRDefault="00092853" w:rsidP="0083303E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570933">
              <w:rPr>
                <w:rFonts w:ascii="Arial Narrow" w:hAnsi="Arial Narrow"/>
                <w:b/>
                <w:i/>
                <w:sz w:val="18"/>
                <w:szCs w:val="18"/>
              </w:rPr>
              <w:t>deficytu/ nadwyżki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611104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Rolnik upraw polowych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57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55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0,0175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216502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Inżynier geodeta - geodezja górnicza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0,0182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242224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Specjalista do spraw stosunków międzynarodowych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149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59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0,0201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263408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Specjalista komunikacji społecznej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46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0,0217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228204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Specjalista zdrowia publicznego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82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0,0244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532202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Siostra PCK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0,0244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221101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Lekarz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0,0261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432303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Ekspedytor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63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0,0317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9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214919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Inżynier włókiennik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0,0323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10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821305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Monter sprzętu radiowego i telewizyjnego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0,0333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11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611309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Ogrodnik - uprawa warzyw polowych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0,0333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265201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Artysta muzyk instrumentalista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58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0,0345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821109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Monter pojazdów i urządzeń transportowych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0,0364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313101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Elektroenergetyk elektrowni cieplnych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0,0370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233023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Nauczyciel wiedzy o społeczeństwie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0,0370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16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753107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Modystka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0,0385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17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821106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Monter mechanizmów i przyrządów precyzyjnych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0,0400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262206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Specjalista informacji naukowej, technicznej i ekonomicznej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0,0400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213205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Inżynier rolnictwa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46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0,0435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20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834302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Maszynista górniczych maszyn wyciągowych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0,0435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21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313205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Operator (maszynista) stacji pomp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0,0435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132401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Kierownik działu logistyki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0,0435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741219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Elektromonter układów pomiarowych i automatyki zabezpieczeniowej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0,0455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214502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Inżynier technologii chemicznej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65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0,0462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211103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Fizyk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0,0465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26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214607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Inżynier odlewnik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0,0476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27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311409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Technik elektroniki medycznej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0,0500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28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522306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Technik księgarstwa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0,0500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29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263202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Etnograf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0,0500</w:t>
            </w:r>
          </w:p>
        </w:tc>
      </w:tr>
      <w:tr w:rsidR="00570933" w:rsidRPr="00570933" w:rsidTr="00570933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570933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30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263201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570933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Archeolog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933" w:rsidRPr="00570933" w:rsidRDefault="00570933" w:rsidP="00570933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0,0500</w:t>
            </w:r>
          </w:p>
        </w:tc>
      </w:tr>
    </w:tbl>
    <w:p w:rsidR="00092853" w:rsidRPr="00570933" w:rsidRDefault="00092853" w:rsidP="0083303E">
      <w:pPr>
        <w:spacing w:line="276" w:lineRule="auto"/>
        <w:rPr>
          <w:rFonts w:ascii="Arial" w:hAnsi="Arial"/>
          <w:sz w:val="22"/>
          <w:szCs w:val="22"/>
        </w:rPr>
      </w:pPr>
    </w:p>
    <w:p w:rsidR="00092853" w:rsidRPr="009A5DF9" w:rsidRDefault="00092853" w:rsidP="0083303E">
      <w:pPr>
        <w:spacing w:line="276" w:lineRule="auto"/>
        <w:rPr>
          <w:szCs w:val="24"/>
        </w:rPr>
      </w:pPr>
      <w:r w:rsidRPr="00570933">
        <w:rPr>
          <w:szCs w:val="24"/>
        </w:rPr>
        <w:lastRenderedPageBreak/>
        <w:t>Tę listę warto jednak uzupełnić o zawody i specjalności, w których zarejestrowa</w:t>
      </w:r>
      <w:r w:rsidR="00AF2908" w:rsidRPr="00570933">
        <w:rPr>
          <w:szCs w:val="24"/>
        </w:rPr>
        <w:t>ło się</w:t>
      </w:r>
      <w:r w:rsidRPr="00570933">
        <w:rPr>
          <w:szCs w:val="24"/>
        </w:rPr>
        <w:t xml:space="preserve"> ponad </w:t>
      </w:r>
      <w:r w:rsidR="009A5DF9">
        <w:rPr>
          <w:szCs w:val="24"/>
        </w:rPr>
        <w:t>5</w:t>
      </w:r>
      <w:r w:rsidRPr="00570933">
        <w:rPr>
          <w:szCs w:val="24"/>
        </w:rPr>
        <w:t xml:space="preserve">0 bezrobotnych a nie została </w:t>
      </w:r>
      <w:r w:rsidRPr="009A5DF9">
        <w:rPr>
          <w:szCs w:val="24"/>
        </w:rPr>
        <w:t>zgłoszona żadna oferta pracy. W 201</w:t>
      </w:r>
      <w:r w:rsidR="009A5DF9" w:rsidRPr="009A5DF9">
        <w:rPr>
          <w:szCs w:val="24"/>
        </w:rPr>
        <w:t>4</w:t>
      </w:r>
      <w:r w:rsidRPr="009A5DF9">
        <w:rPr>
          <w:szCs w:val="24"/>
        </w:rPr>
        <w:t xml:space="preserve"> roku odnotowano </w:t>
      </w:r>
      <w:r w:rsidR="009A5DF9" w:rsidRPr="009A5DF9">
        <w:rPr>
          <w:szCs w:val="24"/>
        </w:rPr>
        <w:t>20</w:t>
      </w:r>
      <w:r w:rsidR="000902CC" w:rsidRPr="009A5DF9">
        <w:rPr>
          <w:szCs w:val="24"/>
        </w:rPr>
        <w:t> </w:t>
      </w:r>
      <w:r w:rsidRPr="009A5DF9">
        <w:rPr>
          <w:szCs w:val="24"/>
        </w:rPr>
        <w:t>takich zawodów</w:t>
      </w:r>
    </w:p>
    <w:p w:rsidR="00092853" w:rsidRPr="009A5DF9" w:rsidRDefault="00092853" w:rsidP="0083303E">
      <w:pPr>
        <w:pStyle w:val="Styl1"/>
        <w:spacing w:before="240" w:after="240" w:line="276" w:lineRule="auto"/>
        <w:contextualSpacing w:val="0"/>
      </w:pPr>
      <w:r w:rsidRPr="009A5DF9">
        <w:t>Zawody z zerową ofertą miejsc pracy i aktywizacji zawodowej</w:t>
      </w:r>
    </w:p>
    <w:tbl>
      <w:tblPr>
        <w:tblW w:w="8520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1"/>
        <w:gridCol w:w="850"/>
        <w:gridCol w:w="4678"/>
        <w:gridCol w:w="1276"/>
        <w:gridCol w:w="1275"/>
      </w:tblGrid>
      <w:tr w:rsidR="00092853" w:rsidRPr="009A5DF9" w:rsidTr="009A5DF9">
        <w:trPr>
          <w:trHeight w:val="285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92853" w:rsidRPr="009A5DF9" w:rsidRDefault="00092853" w:rsidP="0083303E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9A5DF9">
              <w:rPr>
                <w:sz w:val="18"/>
                <w:szCs w:val="18"/>
              </w:rPr>
              <w:t>Lp.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9A5DF9" w:rsidRDefault="00092853" w:rsidP="009A5DF9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9A5DF9">
              <w:rPr>
                <w:sz w:val="18"/>
                <w:szCs w:val="18"/>
              </w:rPr>
              <w:t>Kod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9A5DF9" w:rsidRDefault="00092853" w:rsidP="0083303E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9A5DF9">
              <w:rPr>
                <w:sz w:val="18"/>
                <w:szCs w:val="18"/>
              </w:rPr>
              <w:t>Nazwa zawodu i specjalności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9A5DF9" w:rsidRDefault="00570933" w:rsidP="009A5DF9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b/>
                <w:i/>
                <w:sz w:val="18"/>
                <w:szCs w:val="18"/>
              </w:rPr>
              <w:t>Bezrobotni</w:t>
            </w:r>
            <w:r w:rsidR="00092853" w:rsidRPr="009A5DF9">
              <w:rPr>
                <w:rFonts w:ascii="Arial Narrow" w:hAnsi="Arial Narrow" w:cs="Arial"/>
                <w:b/>
                <w:i/>
                <w:sz w:val="18"/>
                <w:szCs w:val="18"/>
              </w:rPr>
              <w:t xml:space="preserve"> </w:t>
            </w:r>
            <w:r w:rsidRPr="009A5DF9">
              <w:rPr>
                <w:rFonts w:ascii="Arial Narrow" w:hAnsi="Arial Narrow" w:cs="Arial"/>
                <w:b/>
                <w:i/>
                <w:sz w:val="18"/>
                <w:szCs w:val="18"/>
              </w:rPr>
              <w:t>napływ</w:t>
            </w:r>
            <w:r w:rsidR="00092853" w:rsidRPr="009A5DF9">
              <w:rPr>
                <w:rFonts w:ascii="Arial Narrow" w:hAnsi="Arial Narrow" w:cs="Arial"/>
                <w:b/>
                <w:i/>
                <w:sz w:val="18"/>
                <w:szCs w:val="18"/>
              </w:rPr>
              <w:t xml:space="preserve"> w 201</w:t>
            </w:r>
            <w:r w:rsidR="009A5DF9" w:rsidRPr="009A5DF9">
              <w:rPr>
                <w:rFonts w:ascii="Arial Narrow" w:hAnsi="Arial Narrow" w:cs="Arial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092853" w:rsidRPr="009A5DF9" w:rsidRDefault="00092853" w:rsidP="009A5DF9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b/>
                <w:i/>
                <w:sz w:val="18"/>
                <w:szCs w:val="18"/>
              </w:rPr>
              <w:t>Bezrobotni, stan 31.12.201</w:t>
            </w:r>
            <w:r w:rsidR="009A5DF9" w:rsidRPr="009A5DF9">
              <w:rPr>
                <w:rFonts w:ascii="Arial Narrow" w:hAnsi="Arial Narrow" w:cs="Arial"/>
                <w:b/>
                <w:i/>
                <w:sz w:val="18"/>
                <w:szCs w:val="18"/>
              </w:rPr>
              <w:t>4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263304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Politolog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506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251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264303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Filolog - filologia polska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287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156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731805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Przędzarz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227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252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633001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Rolnik produkcji roślinnej i zwierzęcej pracujący na własne potrzeby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195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209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263203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Kulturoznawca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177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75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31101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Żołnierz szeregowy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75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311928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Technik transportu kolejowego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80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331402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Technik agrobiznesu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71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263505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Specjalista resocjalizacji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46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722309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Operator obrabiarek zespołowych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62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263301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Filozof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55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343602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Muzyk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263306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Teolog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38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242219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Specjalista do spraw integracji europejskiej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34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821306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Monter zestrajacz urządzeń elektronicznych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59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731104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Optyk mechanik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56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611190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Pozostali rolnicy upraw polowych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72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541315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Technik ochrony fizycznej osób i mienia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265103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Artysta malarz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</w:tr>
      <w:tr w:rsidR="00570933" w:rsidRPr="009A5DF9" w:rsidTr="009A5DF9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33" w:rsidRPr="009A5DF9" w:rsidRDefault="00570933" w:rsidP="0083303E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9A5DF9">
              <w:rPr>
                <w:rFonts w:ascii="Arial Narrow" w:hAnsi="Arial Narrow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9A5DF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213203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Inżynier leśnictwa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933" w:rsidRPr="009A5DF9" w:rsidRDefault="00570933" w:rsidP="0057093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5DF9">
              <w:rPr>
                <w:rFonts w:ascii="Arial Narrow" w:hAnsi="Arial Narrow"/>
                <w:sz w:val="18"/>
                <w:szCs w:val="18"/>
              </w:rPr>
              <w:t>29</w:t>
            </w:r>
          </w:p>
        </w:tc>
      </w:tr>
    </w:tbl>
    <w:p w:rsidR="00092853" w:rsidRPr="009A5DF9" w:rsidRDefault="00092853" w:rsidP="0083303E">
      <w:pPr>
        <w:spacing w:line="276" w:lineRule="auto"/>
        <w:rPr>
          <w:szCs w:val="24"/>
        </w:rPr>
      </w:pPr>
    </w:p>
    <w:p w:rsidR="00092853" w:rsidRPr="009A5DF9" w:rsidRDefault="00092853" w:rsidP="0083303E">
      <w:pPr>
        <w:spacing w:line="276" w:lineRule="auto"/>
        <w:jc w:val="left"/>
        <w:rPr>
          <w:rFonts w:ascii="Arial" w:hAnsi="Arial"/>
          <w:sz w:val="6"/>
          <w:szCs w:val="6"/>
        </w:rPr>
      </w:pPr>
      <w:r w:rsidRPr="009A5DF9">
        <w:rPr>
          <w:rFonts w:ascii="Arial" w:hAnsi="Arial"/>
          <w:sz w:val="22"/>
          <w:szCs w:val="22"/>
        </w:rPr>
        <w:br w:type="page"/>
      </w:r>
    </w:p>
    <w:p w:rsidR="00227BCC" w:rsidRPr="009965A7" w:rsidRDefault="005D667B" w:rsidP="0083303E">
      <w:pPr>
        <w:pStyle w:val="Nagwek1"/>
        <w:numPr>
          <w:ilvl w:val="0"/>
          <w:numId w:val="0"/>
        </w:numPr>
        <w:tabs>
          <w:tab w:val="num" w:pos="432"/>
        </w:tabs>
        <w:spacing w:before="0" w:line="276" w:lineRule="auto"/>
        <w:ind w:left="431" w:hanging="431"/>
      </w:pPr>
      <w:bookmarkStart w:id="34" w:name="_Toc417046250"/>
      <w:r w:rsidRPr="009965A7">
        <w:lastRenderedPageBreak/>
        <w:t>8</w:t>
      </w:r>
      <w:r w:rsidR="00227BCC" w:rsidRPr="009965A7">
        <w:t>. Podsumowanie</w:t>
      </w:r>
      <w:bookmarkEnd w:id="27"/>
      <w:bookmarkEnd w:id="28"/>
      <w:bookmarkEnd w:id="29"/>
      <w:bookmarkEnd w:id="30"/>
      <w:bookmarkEnd w:id="31"/>
      <w:bookmarkEnd w:id="34"/>
    </w:p>
    <w:p w:rsidR="00F82743" w:rsidRPr="00B558C8" w:rsidRDefault="00B558C8" w:rsidP="00770D1D">
      <w:pPr>
        <w:pStyle w:val="normalny0"/>
        <w:numPr>
          <w:ilvl w:val="0"/>
          <w:numId w:val="8"/>
        </w:numPr>
        <w:tabs>
          <w:tab w:val="clear" w:pos="0"/>
          <w:tab w:val="num" w:pos="-2694"/>
        </w:tabs>
        <w:spacing w:line="276" w:lineRule="auto"/>
        <w:ind w:left="426"/>
      </w:pPr>
      <w:r w:rsidRPr="00B558C8">
        <w:t xml:space="preserve">Liczba bezrobotnych zarejestrowanych w powiatowych urzędach pracy w końcu grudnia 2014 roku wyniosła 175 675 osób. W ujęciu rocznym zbiorowość bezrobotnych zmniejszyła się o 32,6 tys. osób (dynamika spadku – 15,7 proc.). </w:t>
      </w:r>
      <w:r w:rsidRPr="00B558C8">
        <w:rPr>
          <w:b/>
          <w:bCs/>
        </w:rPr>
        <w:t>Od wielu lat, był to pierwszy rok tak poważnego spadku liczby bezrobotnych.</w:t>
      </w:r>
      <w:r w:rsidRPr="00B558C8">
        <w:rPr>
          <w:bCs/>
        </w:rPr>
        <w:t xml:space="preserve"> </w:t>
      </w:r>
      <w:r w:rsidRPr="00B558C8">
        <w:rPr>
          <w:kern w:val="16"/>
        </w:rPr>
        <w:t>Redukcja liczby bezrobotnych miała miejsce we wszystkich powiatach (36 jednostek). Biorąc pod uwagę kryterium liczb bezwzględnych stwierdzamy, że w ujęciu rocznym najbardziej liczba bezrobotnych obniżyła się w Częstochowie (– 3 260 osób) oraz w powiatach częstochowskim (– 1 645) i żywieckim (– 1 638). Z kolei dynamika spadku najwyższa była w Tychach (– 27,0%), Świętochłowicach (– 26,2%) oraz powiecie bieruńsko – lędzińskim (– 24,0%).</w:t>
      </w:r>
    </w:p>
    <w:p w:rsidR="00F82743" w:rsidRPr="00752068" w:rsidRDefault="00B558C8" w:rsidP="00770D1D">
      <w:pPr>
        <w:pStyle w:val="Akapitzlist"/>
        <w:numPr>
          <w:ilvl w:val="0"/>
          <w:numId w:val="8"/>
        </w:numPr>
        <w:tabs>
          <w:tab w:val="clear" w:pos="0"/>
          <w:tab w:val="num" w:pos="-2694"/>
        </w:tabs>
        <w:spacing w:line="276" w:lineRule="auto"/>
        <w:ind w:left="426"/>
        <w:rPr>
          <w:szCs w:val="24"/>
        </w:rPr>
      </w:pPr>
      <w:r w:rsidRPr="00B558C8">
        <w:rPr>
          <w:szCs w:val="24"/>
        </w:rPr>
        <w:t>Według stanu na 31 grudnia 2014 r. stopa bezrobocia w Śląskiem wynosiła 9,6% (kraj 11,5%). W ujęciu rocznym w województwie wartość tego wskaźnika spadła o 1,7 pkt proc. (31.12.2013 r.: 11,3%). W kraju, w ujęciu rocznym, wysokość stopy bezrobocia spadła o 1,9 pkt proc. (31.12.2013 r.: 13,4%). W końcu roku Śląskie znajdowało się na drugim miejscu listy województw o najniższej wartości stopy bezrobocia, tuż za Wielkopolską (7,8%). Bez względu na rok spraw</w:t>
      </w:r>
      <w:r>
        <w:rPr>
          <w:szCs w:val="24"/>
        </w:rPr>
        <w:t>ozdawczy natężenie bezrobocia w </w:t>
      </w:r>
      <w:r w:rsidRPr="00B558C8">
        <w:rPr>
          <w:szCs w:val="24"/>
        </w:rPr>
        <w:t xml:space="preserve">naszym regionie należy do najniższych </w:t>
      </w:r>
      <w:r w:rsidRPr="00752068">
        <w:rPr>
          <w:szCs w:val="24"/>
        </w:rPr>
        <w:t>w kraju.</w:t>
      </w:r>
      <w:r w:rsidR="00F82743" w:rsidRPr="00752068">
        <w:t xml:space="preserve"> </w:t>
      </w:r>
      <w:r w:rsidR="00752068" w:rsidRPr="00752068">
        <w:t>Utrzymuje się duże zróżnicowanie natężenia bezrobocia w naszym regionie. W końcu grudnia 2014 r. wysokość stopy bezrobocia w Katowicach oraz powiecie bieruńsko-lędzińskim wynosiła 4,7%. Na przeciwległej pozycji znajdował się Bytom, gdzie wysokość tego wskaźnika osiągnęła wartość 19,2%. Jak widać, powiaty o najwyższej i najniższej stopie bezrobocia dzieliła w grudniu 2014 r. różnica 14,5 pkt proc. Najbardziej znacząco wysokość stopy bezrobocia zmniejszyła się w mieście na prawach powiatu Świętochłowicach (– 4,3 pkt proc.) oraz w powiatach myszkowskim (– 3,5 pkt proc.) i zawierciańskim (– 3,0 pkt proc.).</w:t>
      </w:r>
    </w:p>
    <w:p w:rsidR="00752068" w:rsidRPr="00752068" w:rsidRDefault="00752068" w:rsidP="00752068">
      <w:pPr>
        <w:pStyle w:val="Akapitzlist"/>
        <w:numPr>
          <w:ilvl w:val="0"/>
          <w:numId w:val="7"/>
        </w:numPr>
        <w:tabs>
          <w:tab w:val="clear" w:pos="0"/>
          <w:tab w:val="num" w:pos="-2694"/>
        </w:tabs>
        <w:spacing w:line="276" w:lineRule="auto"/>
        <w:ind w:left="426"/>
        <w:rPr>
          <w:szCs w:val="24"/>
        </w:rPr>
      </w:pPr>
      <w:r w:rsidRPr="00752068">
        <w:rPr>
          <w:szCs w:val="24"/>
        </w:rPr>
        <w:t>Bezrobocie kobiet w 2014 roku zarówno w Polsce jak i w naszym regionie nadal utrzymywało się na wysokim poziomie. Według stanu na 31 grudnia 2014 r. w urzędach pracy województwa śląskiego zarejestrowanych było 94 101 kobiet, co stanowiło 53,6% ogółu bezrobotnych (w kraju udział ten był niższy i wynosił 51,5%).</w:t>
      </w:r>
    </w:p>
    <w:p w:rsidR="00752068" w:rsidRPr="00752068" w:rsidRDefault="00752068" w:rsidP="00752068">
      <w:pPr>
        <w:pStyle w:val="Akapitzlist"/>
        <w:spacing w:line="276" w:lineRule="auto"/>
        <w:ind w:left="426"/>
        <w:rPr>
          <w:szCs w:val="24"/>
        </w:rPr>
      </w:pPr>
      <w:r w:rsidRPr="00752068">
        <w:rPr>
          <w:szCs w:val="24"/>
        </w:rPr>
        <w:t xml:space="preserve">W ujęciu rocznym liczba bezrobotnych kobiet zmniejszyła się o 17 034, a ich udział wśród całej populacji bezrobotnych w ciągu roku zwiększył się o 0,2 punktu procentowego (na koniec 2013 roku liczba bezrobotnych kobiet wyniosła 111,1 tys. kobiet, co stanowiło 53,4% ogółu wszystkich bezrobotnych). </w:t>
      </w:r>
    </w:p>
    <w:p w:rsidR="00F82743" w:rsidRPr="00752068" w:rsidRDefault="00752068" w:rsidP="00752068">
      <w:pPr>
        <w:pStyle w:val="Akapitzlist"/>
        <w:spacing w:line="276" w:lineRule="auto"/>
        <w:ind w:left="426"/>
        <w:rPr>
          <w:szCs w:val="24"/>
        </w:rPr>
      </w:pPr>
      <w:r w:rsidRPr="00752068">
        <w:rPr>
          <w:b/>
          <w:szCs w:val="24"/>
        </w:rPr>
        <w:t>Na przestrzeni całego 2014 roku w poszczególnych miesiącach obserwujemy systematyczny spadek liczby kobiet.</w:t>
      </w:r>
      <w:r w:rsidRPr="00752068">
        <w:rPr>
          <w:szCs w:val="24"/>
        </w:rPr>
        <w:t xml:space="preserve"> Tylko w listopadzie 2014 r. porównując do poprzedniego miesiąca nieco wzrosła (o 0,3%).</w:t>
      </w:r>
    </w:p>
    <w:p w:rsidR="00752068" w:rsidRPr="0058758B" w:rsidRDefault="00752068" w:rsidP="00752068">
      <w:pPr>
        <w:pStyle w:val="Akapitzlist"/>
        <w:numPr>
          <w:ilvl w:val="0"/>
          <w:numId w:val="7"/>
        </w:numPr>
        <w:spacing w:before="120" w:after="120" w:line="276" w:lineRule="auto"/>
      </w:pPr>
      <w:r w:rsidRPr="0058758B">
        <w:t xml:space="preserve">W końcu grudnia 2014 r. bez pracy pozostawało 25,0 tys. </w:t>
      </w:r>
      <w:r w:rsidRPr="00752068">
        <w:rPr>
          <w:b/>
        </w:rPr>
        <w:t>bezrobotnych w wieku poniżej 25 lat.</w:t>
      </w:r>
      <w:r w:rsidRPr="0058758B">
        <w:t xml:space="preserve"> W odniesieniu do grudnia 2013 r. liczba najmłodszych bezrobotnych spadła o</w:t>
      </w:r>
      <w:r>
        <w:t> </w:t>
      </w:r>
      <w:r w:rsidRPr="0058758B">
        <w:t xml:space="preserve">8,7 tys. osób (tj. o 25,8%). </w:t>
      </w:r>
      <w:r>
        <w:t xml:space="preserve">Według stanu na 31.12.2014 r. bezrobotna młodzież to 14,2% ogółu zarejestrowanych, rok wcześniej udział ten był wyższy (16,1%). </w:t>
      </w:r>
    </w:p>
    <w:p w:rsidR="00752068" w:rsidRPr="0058758B" w:rsidRDefault="00752068" w:rsidP="00752068">
      <w:pPr>
        <w:pStyle w:val="Akapitzlist"/>
        <w:spacing w:before="120" w:after="120" w:line="276" w:lineRule="auto"/>
        <w:ind w:left="502"/>
      </w:pPr>
      <w:r w:rsidRPr="0058758B">
        <w:t xml:space="preserve">Wśród zarejestrowanych bezrobotnych do 25 roku życia dominowały kobiety, które stanowiły 55,7% tej subpopulacji (13 903 osoby). Zanotowano spadek udziału mężczyzn w tej kategorii wiekowej bezrobotnych o 1,2 pkt procentowego; (31.12.2014 </w:t>
      </w:r>
      <w:r>
        <w:t>r. – 11 056 tj. 44,3%, 31.12.2013 rok – 15 </w:t>
      </w:r>
      <w:r w:rsidRPr="0058758B">
        <w:t>308 tj. 45,5%).</w:t>
      </w:r>
    </w:p>
    <w:p w:rsidR="0074240C" w:rsidRPr="00752068" w:rsidRDefault="00752068" w:rsidP="00752068">
      <w:pPr>
        <w:pStyle w:val="Akapitzlist"/>
        <w:spacing w:before="120" w:after="120" w:line="276" w:lineRule="auto"/>
        <w:ind w:left="502"/>
      </w:pPr>
      <w:r>
        <w:lastRenderedPageBreak/>
        <w:t xml:space="preserve">Sytuacja </w:t>
      </w:r>
      <w:r w:rsidRPr="00737A7C">
        <w:t xml:space="preserve"> młodzieży w poszczegól</w:t>
      </w:r>
      <w:r>
        <w:t>nych powiatach jest zróżnicowana. W końcu 2014</w:t>
      </w:r>
      <w:r w:rsidRPr="00737A7C">
        <w:t xml:space="preserve"> r. najwyższe udziały bezrobotnej młodzieży obserwow</w:t>
      </w:r>
      <w:r>
        <w:t>ano w powiatach: wodzisławskim (22,1</w:t>
      </w:r>
      <w:r w:rsidRPr="00737A7C">
        <w:t>%)</w:t>
      </w:r>
      <w:r>
        <w:t>,</w:t>
      </w:r>
      <w:r w:rsidRPr="00737A7C">
        <w:t xml:space="preserve"> </w:t>
      </w:r>
      <w:r>
        <w:t xml:space="preserve">rybnickim (21,2%), pszczyńskim (21,1%), lublinieckim (20,9%) oraz w mieście Jastrzębiu - Zdroju (20,8%). </w:t>
      </w:r>
      <w:r w:rsidRPr="00737A7C">
        <w:t xml:space="preserve">Najniższe udziały bezrobotnej młodzieży obserwowano w dużych </w:t>
      </w:r>
      <w:r>
        <w:t>miastach na prawach powiatu: Częstochowie (8,1</w:t>
      </w:r>
      <w:r w:rsidRPr="00737A7C">
        <w:t>%), Bielsku</w:t>
      </w:r>
      <w:r>
        <w:t xml:space="preserve"> </w:t>
      </w:r>
      <w:r w:rsidRPr="00737A7C">
        <w:t>– Bi</w:t>
      </w:r>
      <w:r>
        <w:t>ałej (8,6%) oraz Dąbrowie Górniczej (9,4</w:t>
      </w:r>
      <w:r w:rsidRPr="0058758B">
        <w:t>%).</w:t>
      </w:r>
    </w:p>
    <w:p w:rsidR="008F4AED" w:rsidRPr="00752068" w:rsidRDefault="00752068" w:rsidP="00770D1D">
      <w:pPr>
        <w:numPr>
          <w:ilvl w:val="0"/>
          <w:numId w:val="7"/>
        </w:numPr>
        <w:tabs>
          <w:tab w:val="clear" w:pos="0"/>
          <w:tab w:val="num" w:pos="-2694"/>
        </w:tabs>
        <w:spacing w:line="276" w:lineRule="auto"/>
        <w:ind w:left="426"/>
        <w:rPr>
          <w:szCs w:val="24"/>
        </w:rPr>
      </w:pPr>
      <w:r w:rsidRPr="00752068">
        <w:rPr>
          <w:szCs w:val="24"/>
        </w:rPr>
        <w:t xml:space="preserve">W końcu grudnia 2014 r. zarejestrowanych było 48,5 tys. </w:t>
      </w:r>
      <w:r w:rsidRPr="00752068">
        <w:rPr>
          <w:b/>
          <w:szCs w:val="24"/>
        </w:rPr>
        <w:t>bezrobotnych powyżej 50 roku życia.</w:t>
      </w:r>
      <w:r w:rsidRPr="00752068">
        <w:rPr>
          <w:szCs w:val="24"/>
        </w:rPr>
        <w:t xml:space="preserve"> W odniesieniu do sytuacji z końca grudnia 2013 r. liczba bezrobotnych tej kategorii spadła o 5,2 tys. osób. Procentowy udział wśród ogółu zarejestrowanych wynosi 27,6%. Bezrobotni powyżej 50 roku życia to jedna z niewielu kategorii zarejestrowanych, gdzie notujemy nadreprezentację mężczyzn. Udział kobiet wynosi tylko 43,0%. W końcu 2014 r. problem grupy 50+ najbardziej widoczny był w dużych ośrodkach przemysłowych, gdzie bezrobotni tej kategorii stanowili około jedną trzecią zarejestrowanych: Częstochowa (35,3%), Bielsko-Biała (34,6%), Tychy (33,1%). Problem bezrobocia osób powyżej 50 roku życia najmniej widoczny był w powiatach podregionu rybnickiego: Jastrzębie Zdrój (17,7%), wodzisławski (19,6%), Żory (20,2%) oraz Rybnik (22,7%).</w:t>
      </w:r>
    </w:p>
    <w:p w:rsidR="00227BCC" w:rsidRPr="00752068" w:rsidRDefault="00752068" w:rsidP="00770D1D">
      <w:pPr>
        <w:pStyle w:val="wciecie"/>
        <w:numPr>
          <w:ilvl w:val="0"/>
          <w:numId w:val="7"/>
        </w:numPr>
        <w:tabs>
          <w:tab w:val="clear" w:pos="0"/>
        </w:tabs>
        <w:spacing w:before="0" w:after="0" w:line="276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bookmarkStart w:id="35" w:name="_GoBack"/>
      <w:bookmarkEnd w:id="35"/>
      <w:r w:rsidRPr="00752068">
        <w:rPr>
          <w:rFonts w:ascii="Times New Roman" w:hAnsi="Times New Roman" w:cs="Times New Roman"/>
          <w:b/>
          <w:bCs/>
          <w:sz w:val="24"/>
          <w:szCs w:val="24"/>
        </w:rPr>
        <w:t>Bezrobotni absolwenci</w:t>
      </w:r>
      <w:r w:rsidRPr="00752068">
        <w:rPr>
          <w:rFonts w:ascii="Times New Roman" w:hAnsi="Times New Roman" w:cs="Times New Roman"/>
          <w:bCs/>
          <w:sz w:val="24"/>
          <w:szCs w:val="24"/>
        </w:rPr>
        <w:t xml:space="preserve"> (bezrobotni w okresie do 12 miesięcy od ukończenia nauki) to według stanu na koniec grudnia ubiegłego roku 4,3 % ogółu zarejestrowanych (31.12.2014 r. – 7 497 osób). Na przestrzeni roku liczebność tej kategorii spadła o 3 210 osób, tj. o 30%. Wśród bezrobotnych absolwentów zdecydowanie dominowały kobiety (58,3%). Według stanu na 31.12.2014 r. najwięcej bezrobotnych absolwentów zarejestrowanych było w powiecie wodzisławskim (450 osób), Częstochowie (384 osoby) oraz w powiatach cieszyńskim (379 osób) i częstochowskim (361 osób). Najmniej osób tej kategorii zaewidencjonowanych było w mieście Świętochłowice (57 osób).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2068">
        <w:rPr>
          <w:rFonts w:ascii="Times New Roman" w:hAnsi="Times New Roman" w:cs="Times New Roman"/>
          <w:bCs/>
          <w:sz w:val="24"/>
          <w:szCs w:val="24"/>
        </w:rPr>
        <w:t>Wśród bezrobotnych absolwentów osoby z wyższym wykształceniem stanowią ponad 35% (2 662 osoby).</w:t>
      </w:r>
    </w:p>
    <w:p w:rsidR="00CF7389" w:rsidRPr="00095F6C" w:rsidRDefault="00095F6C" w:rsidP="00770D1D">
      <w:pPr>
        <w:numPr>
          <w:ilvl w:val="0"/>
          <w:numId w:val="7"/>
        </w:numPr>
        <w:tabs>
          <w:tab w:val="clear" w:pos="0"/>
          <w:tab w:val="num" w:pos="-2694"/>
        </w:tabs>
        <w:spacing w:line="276" w:lineRule="auto"/>
        <w:ind w:left="284" w:right="-1"/>
      </w:pPr>
      <w:r w:rsidRPr="00095F6C">
        <w:t xml:space="preserve">W okresie od stycznia do grudnia 2014 roku </w:t>
      </w:r>
      <w:r w:rsidRPr="00095F6C">
        <w:rPr>
          <w:b/>
        </w:rPr>
        <w:t>największy napływ bezrobotnych na poziomie dużych grup zawodowych</w:t>
      </w:r>
      <w:r w:rsidRPr="00095F6C">
        <w:t xml:space="preserve"> zanotowano w zawodach: </w:t>
      </w:r>
      <w:r w:rsidRPr="00095F6C">
        <w:rPr>
          <w:i/>
        </w:rPr>
        <w:t>Sprzedawcy i pokrewni</w:t>
      </w:r>
      <w:r w:rsidRPr="00095F6C">
        <w:t xml:space="preserve"> </w:t>
      </w:r>
      <w:r w:rsidRPr="00095F6C">
        <w:br/>
        <w:t xml:space="preserve">(27 346 osób), </w:t>
      </w:r>
      <w:r w:rsidRPr="00095F6C">
        <w:rPr>
          <w:i/>
        </w:rPr>
        <w:t>Robotnicy obróbki metali, mechanicy maszyn i urządzeń</w:t>
      </w:r>
      <w:r w:rsidRPr="00095F6C">
        <w:t xml:space="preserve"> (17 724 osoby) oraz </w:t>
      </w:r>
      <w:r w:rsidRPr="00095F6C">
        <w:rPr>
          <w:i/>
        </w:rPr>
        <w:t>Pracownicy usług osobistych</w:t>
      </w:r>
      <w:r w:rsidRPr="00095F6C">
        <w:t xml:space="preserve"> (16 413 osób).</w:t>
      </w:r>
    </w:p>
    <w:p w:rsidR="00095F6C" w:rsidRPr="00095F6C" w:rsidRDefault="00095F6C" w:rsidP="00095F6C">
      <w:pPr>
        <w:pStyle w:val="normalny0"/>
        <w:numPr>
          <w:ilvl w:val="0"/>
          <w:numId w:val="7"/>
        </w:numPr>
        <w:tabs>
          <w:tab w:val="clear" w:pos="0"/>
        </w:tabs>
        <w:spacing w:line="276" w:lineRule="auto"/>
        <w:ind w:left="284" w:hanging="284"/>
      </w:pPr>
      <w:r w:rsidRPr="00095F6C">
        <w:t>Od stycznia do grudnia 2014 roku do urzędów pracy zgłoszono ponad 123 tys. informacji o wolnych miejscach pracy i miejscach aktywizacji zawodowej, tj. o 17,8 tys. więcej niż w analogicznym okresie poprzedniego roku (w 2013 r. – 105,3 tys. ofert).</w:t>
      </w:r>
    </w:p>
    <w:p w:rsidR="00472D4E" w:rsidRPr="00095F6C" w:rsidRDefault="00095F6C" w:rsidP="00095F6C">
      <w:pPr>
        <w:pStyle w:val="normalny0"/>
        <w:spacing w:line="276" w:lineRule="auto"/>
        <w:ind w:left="284" w:firstLine="0"/>
        <w:rPr>
          <w:i/>
        </w:rPr>
      </w:pPr>
      <w:r w:rsidRPr="00095F6C">
        <w:t>W 2014 roku 20,9</w:t>
      </w:r>
      <w:r w:rsidRPr="00095F6C">
        <w:rPr>
          <w:bCs/>
        </w:rPr>
        <w:t>% propozycji stanowiły subsydiowane miejsca aktywizacji zawodowej (głównie staże), rok wcześniej analogiczny odsetek wynosił 21,8%</w:t>
      </w:r>
      <w:r w:rsidRPr="00095F6C">
        <w:t>.</w:t>
      </w:r>
      <w:r w:rsidR="009D74A1" w:rsidRPr="00095F6C">
        <w:t xml:space="preserve"> </w:t>
      </w:r>
      <w:r w:rsidR="00C52966" w:rsidRPr="00095F6C">
        <w:t>Z analizy ofert wynika, że w ujęciu grup wielkich, w ciągu całego roku 201</w:t>
      </w:r>
      <w:r w:rsidRPr="00095F6C">
        <w:t>4</w:t>
      </w:r>
      <w:r w:rsidR="00C52966" w:rsidRPr="00095F6C">
        <w:t xml:space="preserve"> najwięcej ofert pracy </w:t>
      </w:r>
      <w:r w:rsidRPr="00095F6C">
        <w:t xml:space="preserve">przeznaczonych było dla grupy zawodowej </w:t>
      </w:r>
      <w:r w:rsidRPr="00095F6C">
        <w:rPr>
          <w:bCs/>
          <w:i/>
        </w:rPr>
        <w:t>pracownicy usług i sprzedawcy</w:t>
      </w:r>
      <w:r w:rsidRPr="00095F6C">
        <w:rPr>
          <w:b/>
          <w:bCs/>
        </w:rPr>
        <w:t xml:space="preserve"> </w:t>
      </w:r>
      <w:r w:rsidRPr="00095F6C">
        <w:t xml:space="preserve">– 28 569 wolnych miejsc. Duża liczba ofert – 25 365 przeznaczona była dla grupy </w:t>
      </w:r>
      <w:r w:rsidRPr="00095F6C">
        <w:rPr>
          <w:bCs/>
          <w:i/>
        </w:rPr>
        <w:t>robotnicy przemysłowi i rzemieślnicy</w:t>
      </w:r>
      <w:r w:rsidRPr="00095F6C">
        <w:rPr>
          <w:bCs/>
          <w:i/>
          <w:iCs/>
        </w:rPr>
        <w:t>.</w:t>
      </w:r>
      <w:r w:rsidRPr="00095F6C">
        <w:rPr>
          <w:b/>
          <w:bCs/>
          <w:i/>
          <w:iCs/>
        </w:rPr>
        <w:t xml:space="preserve"> </w:t>
      </w:r>
      <w:r w:rsidRPr="00095F6C">
        <w:t xml:space="preserve">Najmniej wolnych miejsc pracy i miejsc aktywizacji zawodowej skierowanych było do grupy </w:t>
      </w:r>
      <w:r w:rsidRPr="00095F6C">
        <w:rPr>
          <w:bCs/>
          <w:i/>
        </w:rPr>
        <w:t>rolnicy, ogrodnicy, leśnicy i rybacy</w:t>
      </w:r>
      <w:r w:rsidRPr="00095F6C">
        <w:rPr>
          <w:b/>
          <w:bCs/>
        </w:rPr>
        <w:t xml:space="preserve"> </w:t>
      </w:r>
      <w:r w:rsidRPr="00095F6C">
        <w:t xml:space="preserve">– 450, a dla grupy </w:t>
      </w:r>
      <w:r w:rsidRPr="00095F6C">
        <w:rPr>
          <w:bCs/>
          <w:i/>
        </w:rPr>
        <w:t>siły zbrojne</w:t>
      </w:r>
      <w:r w:rsidRPr="00095F6C">
        <w:rPr>
          <w:b/>
          <w:bCs/>
        </w:rPr>
        <w:t xml:space="preserve"> </w:t>
      </w:r>
      <w:r w:rsidRPr="00095F6C">
        <w:t>nie zgłoszono żadnego wolnego miejsca pracy.</w:t>
      </w:r>
    </w:p>
    <w:p w:rsidR="00227BCC" w:rsidRPr="00E849F9" w:rsidRDefault="00095F6C" w:rsidP="00770D1D">
      <w:pPr>
        <w:pStyle w:val="wciecie"/>
        <w:numPr>
          <w:ilvl w:val="0"/>
          <w:numId w:val="7"/>
        </w:numPr>
        <w:spacing w:before="0" w:after="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095F6C">
        <w:rPr>
          <w:rFonts w:ascii="Times New Roman" w:hAnsi="Times New Roman" w:cs="Times New Roman"/>
          <w:sz w:val="24"/>
          <w:szCs w:val="24"/>
          <w:lang w:eastAsia="pl-PL"/>
        </w:rPr>
        <w:t xml:space="preserve">Na 2062 zawody i specjalności (kod 6. cyfrowy) pojawiające się w statystykach powiatowych urzędów pracy naszego województwa w 2014 roku wystąpiło </w:t>
      </w:r>
      <w:r w:rsidRPr="00095F6C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91 zawodów, </w:t>
      </w:r>
      <w:r w:rsidRPr="00312435">
        <w:rPr>
          <w:rFonts w:ascii="Times New Roman" w:hAnsi="Times New Roman" w:cs="Times New Roman"/>
          <w:b/>
          <w:sz w:val="24"/>
          <w:szCs w:val="24"/>
          <w:lang w:eastAsia="pl-PL"/>
        </w:rPr>
        <w:lastRenderedPageBreak/>
        <w:t>dla których wskaźnik intensywności deficytu osiągnął wartość MAX</w:t>
      </w:r>
      <w:r w:rsidRPr="00312435">
        <w:rPr>
          <w:rFonts w:ascii="Times New Roman" w:hAnsi="Times New Roman" w:cs="Times New Roman"/>
          <w:sz w:val="24"/>
          <w:szCs w:val="24"/>
          <w:lang w:eastAsia="pl-PL"/>
        </w:rPr>
        <w:t xml:space="preserve"> (pojawiły się oferty pracy a nie notowano napływu bezrobotnych w tych zawodach). Co do zasady, w zawodach tych notowano tylko pojedyncze oferty; pojawiło się jedynie 10 takich zawodów, w których zgłoszono co najmniej 10 ofert.</w:t>
      </w:r>
      <w:r w:rsidR="001C443A" w:rsidRPr="0031243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F4D7D" w:rsidRPr="00312435">
        <w:rPr>
          <w:rFonts w:ascii="Times New Roman" w:hAnsi="Times New Roman" w:cs="Times New Roman"/>
          <w:sz w:val="24"/>
          <w:szCs w:val="24"/>
          <w:lang w:eastAsia="pl-PL"/>
        </w:rPr>
        <w:t>W 201</w:t>
      </w:r>
      <w:r w:rsidRPr="00312435">
        <w:rPr>
          <w:rFonts w:ascii="Times New Roman" w:hAnsi="Times New Roman" w:cs="Times New Roman"/>
          <w:sz w:val="24"/>
          <w:szCs w:val="24"/>
          <w:lang w:eastAsia="pl-PL"/>
        </w:rPr>
        <w:t>4</w:t>
      </w:r>
      <w:r w:rsidR="00201741" w:rsidRPr="00312435">
        <w:rPr>
          <w:rFonts w:ascii="Times New Roman" w:hAnsi="Times New Roman" w:cs="Times New Roman"/>
          <w:sz w:val="24"/>
          <w:szCs w:val="24"/>
          <w:lang w:eastAsia="pl-PL"/>
        </w:rPr>
        <w:t xml:space="preserve"> roku</w:t>
      </w:r>
      <w:r w:rsidR="00342CF4" w:rsidRPr="00312435">
        <w:rPr>
          <w:rFonts w:ascii="Times New Roman" w:hAnsi="Times New Roman" w:cs="Times New Roman"/>
          <w:sz w:val="24"/>
          <w:szCs w:val="24"/>
          <w:lang w:eastAsia="pl-PL"/>
        </w:rPr>
        <w:t xml:space="preserve"> w sumie</w:t>
      </w:r>
      <w:r w:rsidR="00AF4D7D" w:rsidRPr="0031243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312435">
        <w:rPr>
          <w:rFonts w:ascii="Times New Roman" w:hAnsi="Times New Roman" w:cs="Times New Roman"/>
          <w:b/>
          <w:sz w:val="24"/>
          <w:szCs w:val="24"/>
          <w:lang w:eastAsia="pl-PL"/>
        </w:rPr>
        <w:t>476</w:t>
      </w:r>
      <w:r w:rsidR="00227BCC" w:rsidRPr="00312435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F4D7D" w:rsidRPr="00312435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zawodów i specjalności miało </w:t>
      </w:r>
      <w:r w:rsidR="00227BCC" w:rsidRPr="00312435">
        <w:rPr>
          <w:rFonts w:ascii="Times New Roman" w:hAnsi="Times New Roman" w:cs="Times New Roman"/>
          <w:b/>
          <w:sz w:val="24"/>
          <w:szCs w:val="24"/>
          <w:lang w:eastAsia="pl-PL"/>
        </w:rPr>
        <w:t>charakter deficytowy</w:t>
      </w:r>
      <w:r w:rsidR="00227BCC" w:rsidRPr="00312435">
        <w:rPr>
          <w:rFonts w:ascii="Times New Roman" w:hAnsi="Times New Roman" w:cs="Times New Roman"/>
          <w:sz w:val="24"/>
          <w:szCs w:val="24"/>
          <w:lang w:eastAsia="pl-PL"/>
        </w:rPr>
        <w:t>,</w:t>
      </w:r>
      <w:r w:rsidR="00227BCC" w:rsidRPr="00312435">
        <w:t xml:space="preserve"> </w:t>
      </w:r>
      <w:r w:rsidR="00227BCC" w:rsidRPr="00312435">
        <w:rPr>
          <w:rFonts w:ascii="Times New Roman" w:hAnsi="Times New Roman" w:cs="Times New Roman"/>
          <w:sz w:val="24"/>
          <w:szCs w:val="24"/>
          <w:lang w:eastAsia="pl-PL"/>
        </w:rPr>
        <w:t xml:space="preserve">zaledwie </w:t>
      </w:r>
      <w:r w:rsidRPr="00312435">
        <w:rPr>
          <w:rFonts w:ascii="Times New Roman" w:hAnsi="Times New Roman" w:cs="Times New Roman"/>
          <w:sz w:val="24"/>
          <w:szCs w:val="24"/>
          <w:lang w:eastAsia="pl-PL"/>
        </w:rPr>
        <w:t>104</w:t>
      </w:r>
      <w:r w:rsidR="00227BCC" w:rsidRPr="00312435">
        <w:rPr>
          <w:rFonts w:ascii="Times New Roman" w:hAnsi="Times New Roman" w:cs="Times New Roman"/>
          <w:sz w:val="24"/>
          <w:szCs w:val="24"/>
          <w:lang w:eastAsia="pl-PL"/>
        </w:rPr>
        <w:t xml:space="preserve"> miał</w:t>
      </w:r>
      <w:r w:rsidRPr="00312435">
        <w:rPr>
          <w:rFonts w:ascii="Times New Roman" w:hAnsi="Times New Roman" w:cs="Times New Roman"/>
          <w:sz w:val="24"/>
          <w:szCs w:val="24"/>
          <w:lang w:eastAsia="pl-PL"/>
        </w:rPr>
        <w:t>y</w:t>
      </w:r>
      <w:r w:rsidR="00227BCC" w:rsidRPr="00312435">
        <w:rPr>
          <w:rFonts w:ascii="Times New Roman" w:hAnsi="Times New Roman" w:cs="Times New Roman"/>
          <w:sz w:val="24"/>
          <w:szCs w:val="24"/>
          <w:lang w:eastAsia="pl-PL"/>
        </w:rPr>
        <w:t xml:space="preserve"> charakter zrównoważony, natomiast aż </w:t>
      </w:r>
      <w:r w:rsidR="002F0F1D" w:rsidRPr="00312435">
        <w:rPr>
          <w:rFonts w:ascii="Times New Roman" w:hAnsi="Times New Roman" w:cs="Times New Roman"/>
          <w:b/>
          <w:sz w:val="24"/>
          <w:szCs w:val="24"/>
          <w:lang w:eastAsia="pl-PL"/>
        </w:rPr>
        <w:t>1</w:t>
      </w:r>
      <w:r w:rsidRPr="00312435">
        <w:rPr>
          <w:rFonts w:ascii="Times New Roman" w:hAnsi="Times New Roman" w:cs="Times New Roman"/>
          <w:b/>
          <w:sz w:val="24"/>
          <w:szCs w:val="24"/>
          <w:lang w:eastAsia="pl-PL"/>
        </w:rPr>
        <w:t>482</w:t>
      </w:r>
      <w:r w:rsidR="004016AE" w:rsidRPr="00312435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profesj</w:t>
      </w:r>
      <w:r w:rsidRPr="00312435">
        <w:rPr>
          <w:rFonts w:ascii="Times New Roman" w:hAnsi="Times New Roman" w:cs="Times New Roman"/>
          <w:b/>
          <w:sz w:val="24"/>
          <w:szCs w:val="24"/>
          <w:lang w:eastAsia="pl-PL"/>
        </w:rPr>
        <w:t>e</w:t>
      </w:r>
      <w:r w:rsidR="00227BCC" w:rsidRPr="00312435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miał</w:t>
      </w:r>
      <w:r w:rsidRPr="00312435">
        <w:rPr>
          <w:rFonts w:ascii="Times New Roman" w:hAnsi="Times New Roman" w:cs="Times New Roman"/>
          <w:b/>
          <w:sz w:val="24"/>
          <w:szCs w:val="24"/>
          <w:lang w:eastAsia="pl-PL"/>
        </w:rPr>
        <w:t>y</w:t>
      </w:r>
      <w:r w:rsidR="00227BCC" w:rsidRPr="00312435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charakter nadwyżkowy,</w:t>
      </w:r>
      <w:r w:rsidR="00227BCC" w:rsidRPr="00312435">
        <w:rPr>
          <w:rFonts w:ascii="Times New Roman" w:hAnsi="Times New Roman" w:cs="Times New Roman"/>
          <w:sz w:val="24"/>
          <w:szCs w:val="24"/>
          <w:lang w:eastAsia="pl-PL"/>
        </w:rPr>
        <w:t xml:space="preserve"> w tym </w:t>
      </w:r>
      <w:r w:rsidRPr="00312435">
        <w:rPr>
          <w:rFonts w:ascii="Times New Roman" w:hAnsi="Times New Roman" w:cs="Times New Roman"/>
          <w:b/>
          <w:sz w:val="24"/>
          <w:szCs w:val="24"/>
          <w:lang w:eastAsia="pl-PL"/>
        </w:rPr>
        <w:t>607</w:t>
      </w:r>
      <w:r w:rsidR="006B64E4" w:rsidRPr="0031243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227BCC" w:rsidRPr="00312435">
        <w:rPr>
          <w:rFonts w:ascii="Times New Roman" w:hAnsi="Times New Roman" w:cs="Times New Roman"/>
          <w:sz w:val="24"/>
          <w:szCs w:val="24"/>
          <w:lang w:eastAsia="pl-PL"/>
        </w:rPr>
        <w:t xml:space="preserve">ze wskaźnikiem o wartości 0. </w:t>
      </w:r>
      <w:r w:rsidR="00227BCC" w:rsidRPr="00312435">
        <w:rPr>
          <w:rFonts w:ascii="Times New Roman" w:hAnsi="Times New Roman" w:cs="Times New Roman"/>
          <w:b/>
          <w:sz w:val="24"/>
          <w:szCs w:val="24"/>
          <w:lang w:eastAsia="pl-PL"/>
        </w:rPr>
        <w:t>Poniżej przedstawiono tabelę 30 najbardziej deficytowych zawodów w województwie śląskim, uszeregowanych według najwyższych wartości wskaźnika intensywności</w:t>
      </w:r>
      <w:r w:rsidR="00227BCC" w:rsidRPr="00E849F9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deficytu, po wyeliminowaniu tych zawodów i specjalności, których wartość wskaźnika wynosiła MAX</w:t>
      </w:r>
      <w:r w:rsidR="003620BA" w:rsidRPr="00E849F9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oraz zawodów tzw. „pozostałych”</w:t>
      </w:r>
      <w:r w:rsidR="00227BCC" w:rsidRPr="00E849F9">
        <w:rPr>
          <w:rFonts w:ascii="Times New Roman" w:hAnsi="Times New Roman" w:cs="Times New Roman"/>
          <w:b/>
          <w:sz w:val="24"/>
          <w:szCs w:val="24"/>
          <w:lang w:eastAsia="pl-PL"/>
        </w:rPr>
        <w:t>.</w:t>
      </w:r>
    </w:p>
    <w:p w:rsidR="00342CF4" w:rsidRPr="00E849F9" w:rsidRDefault="00342CF4" w:rsidP="0083303E">
      <w:pPr>
        <w:pStyle w:val="wciecie"/>
        <w:tabs>
          <w:tab w:val="clear" w:pos="360"/>
        </w:tabs>
        <w:spacing w:before="0" w:after="0" w:line="276" w:lineRule="auto"/>
        <w:ind w:firstLine="0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86"/>
        <w:gridCol w:w="875"/>
        <w:gridCol w:w="3716"/>
        <w:gridCol w:w="1134"/>
        <w:gridCol w:w="1153"/>
        <w:gridCol w:w="1115"/>
        <w:gridCol w:w="992"/>
      </w:tblGrid>
      <w:tr w:rsidR="004016AE" w:rsidRPr="00E849F9" w:rsidTr="00E849F9">
        <w:trPr>
          <w:trHeight w:val="285"/>
          <w:tblHeader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4016AE" w:rsidRPr="00E849F9" w:rsidRDefault="004016AE" w:rsidP="0083303E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E849F9">
              <w:rPr>
                <w:sz w:val="18"/>
                <w:szCs w:val="18"/>
              </w:rPr>
              <w:t>Lp.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4016AE" w:rsidRPr="00E849F9" w:rsidRDefault="004016AE" w:rsidP="00E849F9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E849F9">
              <w:rPr>
                <w:sz w:val="18"/>
                <w:szCs w:val="18"/>
              </w:rPr>
              <w:t>Kod</w:t>
            </w:r>
          </w:p>
        </w:tc>
        <w:tc>
          <w:tcPr>
            <w:tcW w:w="3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4016AE" w:rsidRPr="00E849F9" w:rsidRDefault="004016AE" w:rsidP="00E849F9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E849F9">
              <w:rPr>
                <w:sz w:val="18"/>
                <w:szCs w:val="18"/>
              </w:rPr>
              <w:t>Nazwa zawodu i specjalności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4016AE" w:rsidRPr="00E849F9" w:rsidRDefault="004016AE" w:rsidP="00E849F9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b/>
                <w:i/>
                <w:sz w:val="18"/>
                <w:szCs w:val="18"/>
              </w:rPr>
              <w:t>Napływ do bezrobocia w 201</w:t>
            </w:r>
            <w:r w:rsidR="00E849F9" w:rsidRPr="00E849F9">
              <w:rPr>
                <w:rFonts w:ascii="Arial Narrow" w:hAnsi="Arial Narrow" w:cs="Arial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4016AE" w:rsidRPr="00E849F9" w:rsidRDefault="004016AE" w:rsidP="00E849F9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b/>
                <w:i/>
                <w:sz w:val="18"/>
                <w:szCs w:val="18"/>
              </w:rPr>
              <w:t>Bezrobotni, stan 31.12.201</w:t>
            </w:r>
            <w:r w:rsidR="00E849F9" w:rsidRPr="00E849F9">
              <w:rPr>
                <w:rFonts w:ascii="Arial Narrow" w:hAnsi="Arial Narrow" w:cs="Arial"/>
                <w:b/>
                <w:i/>
                <w:sz w:val="18"/>
                <w:szCs w:val="18"/>
              </w:rPr>
              <w:t>4</w:t>
            </w:r>
            <w:r w:rsidRPr="00E849F9">
              <w:rPr>
                <w:rFonts w:ascii="Arial Narrow" w:hAnsi="Arial Narrow" w:cs="Arial"/>
                <w:b/>
                <w:i/>
                <w:sz w:val="18"/>
                <w:szCs w:val="18"/>
              </w:rPr>
              <w:t xml:space="preserve"> r.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4016AE" w:rsidRPr="00E849F9" w:rsidRDefault="004016AE" w:rsidP="00E849F9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b/>
                <w:i/>
                <w:sz w:val="18"/>
                <w:szCs w:val="18"/>
              </w:rPr>
              <w:t>Liczba ofert i miejsc aktywizacji zawodowej w 201</w:t>
            </w:r>
            <w:r w:rsidR="00E849F9" w:rsidRPr="00E849F9">
              <w:rPr>
                <w:rFonts w:ascii="Arial Narrow" w:hAnsi="Arial Narrow" w:cs="Arial"/>
                <w:b/>
                <w:i/>
                <w:sz w:val="18"/>
                <w:szCs w:val="18"/>
              </w:rPr>
              <w:t>4</w:t>
            </w:r>
            <w:r w:rsidR="00635A0F" w:rsidRPr="00E849F9">
              <w:rPr>
                <w:rFonts w:ascii="Arial Narrow" w:hAnsi="Arial Narrow" w:cs="Arial"/>
                <w:b/>
                <w:i/>
                <w:sz w:val="18"/>
                <w:szCs w:val="18"/>
              </w:rPr>
              <w:t xml:space="preserve"> roku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4016AE" w:rsidRPr="00E849F9" w:rsidRDefault="004016AE" w:rsidP="00E849F9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E849F9">
              <w:rPr>
                <w:sz w:val="18"/>
                <w:szCs w:val="18"/>
              </w:rPr>
              <w:t>Wskaźnik</w:t>
            </w:r>
          </w:p>
          <w:p w:rsidR="004016AE" w:rsidRPr="00E849F9" w:rsidRDefault="004016AE" w:rsidP="00E849F9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E849F9">
              <w:rPr>
                <w:rFonts w:ascii="Arial Narrow" w:hAnsi="Arial Narrow"/>
                <w:b/>
                <w:i/>
                <w:sz w:val="18"/>
                <w:szCs w:val="18"/>
              </w:rPr>
              <w:t>deficytu/ nadwyżki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721105</w:t>
            </w:r>
          </w:p>
        </w:tc>
        <w:tc>
          <w:tcPr>
            <w:tcW w:w="3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Zalewacz form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69,0000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335203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Urzędnik podatkowy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38,0000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932908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Pomocnik mechanika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33,5000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712301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Monter ociepleń budynków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32,9091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833202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Kierowca ciągnika siodłowego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29,0000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233010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Nauczyciel języka hiszpańskiego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28,0000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142002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Kierownik działu w handlu hurtowym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18,0000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312208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Mistrz produk.w przemyśle spożywczym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17,0000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9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335301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Urzędnik ubezpieczeń społecznych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17,0000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331202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Pracownik (doradca) do spraw pożyczek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16,1667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11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134690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Poz.kier.instytucji finans.i ubezpiecz.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15,0000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541308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Pracownik ochrony fizycznej I stopnia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461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13,5588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13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522302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Sprzedawca w branży mięsnej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13,0000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14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821112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Monter taboru szynowego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12,7500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313904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Op.zaut.i zrobot.linii pr.w prz.elektrom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12,4444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16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312305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Mistrz prod.w budownictwie przemysłowym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11,0000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821904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Monter wyr.tekstyl.z tektury i pok.mat.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11,0000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721205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Spawacz metodą MIG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10,9091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713105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Tapeciarz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10,0000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812201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Oper.urz.do elektroforetycz.nakł.powłok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10,0000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21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962202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Statysta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10,0000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441403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Technik archiwista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9,6667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341202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Opiekun osoby starszej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174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97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1628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9,3563</w:t>
            </w:r>
          </w:p>
        </w:tc>
      </w:tr>
      <w:tr w:rsidR="00E00750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750" w:rsidRPr="00E849F9" w:rsidRDefault="00E00750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24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741104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Elektryk budowlany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750" w:rsidRPr="00E849F9" w:rsidRDefault="00E00750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50" w:rsidRPr="00E849F9" w:rsidRDefault="00E00750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9,2000</w:t>
            </w:r>
          </w:p>
        </w:tc>
      </w:tr>
      <w:tr w:rsidR="00E849F9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9F9" w:rsidRPr="00E849F9" w:rsidRDefault="00E849F9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25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815203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Operator maszyn tkackich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8,7500</w:t>
            </w:r>
          </w:p>
        </w:tc>
      </w:tr>
      <w:tr w:rsidR="00E849F9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9F9" w:rsidRPr="00E849F9" w:rsidRDefault="00E849F9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26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311405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Kontroler jakości wyrobów elektronicz.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8,4348</w:t>
            </w:r>
          </w:p>
        </w:tc>
      </w:tr>
      <w:tr w:rsidR="00E849F9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9F9" w:rsidRPr="00E849F9" w:rsidRDefault="00E849F9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311501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Diagnosta upr.do wyk.badań tech.pojazd.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8,2500</w:t>
            </w:r>
          </w:p>
        </w:tc>
      </w:tr>
      <w:tr w:rsidR="00E849F9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9F9" w:rsidRPr="00E849F9" w:rsidRDefault="00E849F9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28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411003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Pracownik kancelaryjny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8,2222</w:t>
            </w:r>
          </w:p>
        </w:tc>
      </w:tr>
      <w:tr w:rsidR="00E849F9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9F9" w:rsidRPr="00E849F9" w:rsidRDefault="00E849F9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29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311507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Technik mechanik-konserw.urz.dźwigowych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8,0000</w:t>
            </w:r>
          </w:p>
        </w:tc>
      </w:tr>
      <w:tr w:rsidR="00E849F9" w:rsidRPr="00E849F9" w:rsidTr="00E849F9">
        <w:trPr>
          <w:trHeight w:val="22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9F9" w:rsidRPr="00E849F9" w:rsidRDefault="00E849F9" w:rsidP="0083303E">
            <w:pPr>
              <w:spacing w:line="276" w:lineRule="auto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721206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Spawacz metodą TIG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48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9F9" w:rsidRPr="00E849F9" w:rsidRDefault="00E849F9" w:rsidP="00E849F9">
            <w:pPr>
              <w:ind w:right="174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9F9" w:rsidRPr="00E849F9" w:rsidRDefault="00E849F9" w:rsidP="00E849F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849F9">
              <w:rPr>
                <w:rFonts w:ascii="Arial Narrow" w:hAnsi="Arial Narrow" w:cs="Arial"/>
                <w:sz w:val="18"/>
                <w:szCs w:val="18"/>
              </w:rPr>
              <w:t>7,8542</w:t>
            </w:r>
          </w:p>
        </w:tc>
      </w:tr>
    </w:tbl>
    <w:p w:rsidR="00304BBD" w:rsidRPr="00DF400D" w:rsidRDefault="00304BBD" w:rsidP="0083303E">
      <w:pPr>
        <w:pStyle w:val="wciecie"/>
        <w:tabs>
          <w:tab w:val="clear" w:pos="360"/>
        </w:tabs>
        <w:spacing w:line="276" w:lineRule="auto"/>
        <w:ind w:left="0" w:firstLine="0"/>
        <w:rPr>
          <w:highlight w:val="yellow"/>
        </w:rPr>
      </w:pPr>
    </w:p>
    <w:p w:rsidR="00227BCC" w:rsidRPr="00DF400D" w:rsidRDefault="00227BCC" w:rsidP="009965A7">
      <w:pPr>
        <w:pStyle w:val="wciecie"/>
        <w:numPr>
          <w:ilvl w:val="0"/>
          <w:numId w:val="7"/>
        </w:numPr>
        <w:spacing w:before="0" w:after="360" w:line="276" w:lineRule="auto"/>
        <w:ind w:left="357" w:hanging="357"/>
        <w:rPr>
          <w:rFonts w:ascii="Times New Roman" w:hAnsi="Times New Roman" w:cs="Times New Roman"/>
          <w:sz w:val="24"/>
          <w:szCs w:val="24"/>
          <w:lang w:eastAsia="pl-PL"/>
        </w:rPr>
      </w:pPr>
      <w:r w:rsidRPr="00DF400D">
        <w:rPr>
          <w:rFonts w:ascii="Times New Roman" w:hAnsi="Times New Roman" w:cs="Times New Roman"/>
          <w:b/>
          <w:sz w:val="24"/>
          <w:szCs w:val="24"/>
          <w:lang w:eastAsia="pl-PL"/>
        </w:rPr>
        <w:t>Poniżej przedstawiono tabelę 30 naj</w:t>
      </w:r>
      <w:r w:rsidR="00836D2A" w:rsidRPr="00DF400D">
        <w:rPr>
          <w:rFonts w:ascii="Times New Roman" w:hAnsi="Times New Roman" w:cs="Times New Roman"/>
          <w:b/>
          <w:sz w:val="24"/>
          <w:szCs w:val="24"/>
          <w:lang w:eastAsia="pl-PL"/>
        </w:rPr>
        <w:t>bardziej nadwyżkowych zawodów w </w:t>
      </w:r>
      <w:r w:rsidRPr="00DF400D">
        <w:rPr>
          <w:rFonts w:ascii="Times New Roman" w:hAnsi="Times New Roman" w:cs="Times New Roman"/>
          <w:b/>
          <w:sz w:val="24"/>
          <w:szCs w:val="24"/>
          <w:lang w:eastAsia="pl-PL"/>
        </w:rPr>
        <w:t>województwie śląskim, uszeregowanych od najmniejszej wartości wskaźnika intensywności nadwyżki</w:t>
      </w:r>
      <w:r w:rsidRPr="00DF400D">
        <w:rPr>
          <w:rFonts w:ascii="Times New Roman" w:hAnsi="Times New Roman" w:cs="Times New Roman"/>
          <w:sz w:val="24"/>
          <w:szCs w:val="24"/>
          <w:lang w:eastAsia="pl-PL"/>
        </w:rPr>
        <w:t>, po wyeliminowaniu tych zawodów i specjalności, których wartość wskaźnika wynosiła „0” (to znaczy wyeliminow</w:t>
      </w:r>
      <w:r w:rsidR="00836D2A" w:rsidRPr="00DF400D">
        <w:rPr>
          <w:rFonts w:ascii="Times New Roman" w:hAnsi="Times New Roman" w:cs="Times New Roman"/>
          <w:sz w:val="24"/>
          <w:szCs w:val="24"/>
          <w:lang w:eastAsia="pl-PL"/>
        </w:rPr>
        <w:t>ano te zawody i specjalności, w </w:t>
      </w:r>
      <w:r w:rsidRPr="00DF400D">
        <w:rPr>
          <w:rFonts w:ascii="Times New Roman" w:hAnsi="Times New Roman" w:cs="Times New Roman"/>
          <w:sz w:val="24"/>
          <w:szCs w:val="24"/>
          <w:lang w:eastAsia="pl-PL"/>
        </w:rPr>
        <w:t>których nie zgłoszono ofert pracy)</w:t>
      </w:r>
      <w:r w:rsidR="003620BA" w:rsidRPr="00DF400D">
        <w:rPr>
          <w:rFonts w:ascii="Times New Roman" w:hAnsi="Times New Roman" w:cs="Times New Roman"/>
          <w:sz w:val="24"/>
          <w:szCs w:val="24"/>
          <w:lang w:eastAsia="pl-PL"/>
        </w:rPr>
        <w:t xml:space="preserve"> oraz zawodów tzw. „pozostałych”.</w:t>
      </w: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61"/>
        <w:gridCol w:w="688"/>
        <w:gridCol w:w="3828"/>
        <w:gridCol w:w="1134"/>
        <w:gridCol w:w="1019"/>
        <w:gridCol w:w="1107"/>
        <w:gridCol w:w="992"/>
      </w:tblGrid>
      <w:tr w:rsidR="009965A7" w:rsidRPr="00570933" w:rsidTr="00B558C8">
        <w:trPr>
          <w:trHeight w:val="285"/>
          <w:tblHeader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965A7" w:rsidRPr="00570933" w:rsidRDefault="009965A7" w:rsidP="00B558C8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570933">
              <w:rPr>
                <w:sz w:val="18"/>
                <w:szCs w:val="18"/>
              </w:rPr>
              <w:lastRenderedPageBreak/>
              <w:t>Lp.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9965A7" w:rsidRPr="00570933" w:rsidRDefault="009965A7" w:rsidP="00B558C8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570933">
              <w:rPr>
                <w:sz w:val="18"/>
                <w:szCs w:val="18"/>
              </w:rPr>
              <w:t>Kod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9965A7" w:rsidRPr="00570933" w:rsidRDefault="009965A7" w:rsidP="00B558C8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570933">
              <w:rPr>
                <w:sz w:val="18"/>
                <w:szCs w:val="18"/>
              </w:rPr>
              <w:t>Nazwa zawodu i specjalności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b/>
                <w:i/>
                <w:sz w:val="18"/>
                <w:szCs w:val="18"/>
              </w:rPr>
              <w:t>Napływ do bezrobocia w 2014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b/>
                <w:i/>
                <w:sz w:val="18"/>
                <w:szCs w:val="18"/>
              </w:rPr>
              <w:t>Bezrobotni, stan 31.12.2014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b/>
                <w:i/>
                <w:sz w:val="18"/>
                <w:szCs w:val="18"/>
              </w:rPr>
              <w:t>Liczba ofert i miejsc aktywizacji zawodowej w 2014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9965A7" w:rsidRPr="00570933" w:rsidRDefault="009965A7" w:rsidP="00B558C8">
            <w:pPr>
              <w:pStyle w:val="Styl1"/>
              <w:spacing w:line="276" w:lineRule="auto"/>
              <w:rPr>
                <w:sz w:val="18"/>
                <w:szCs w:val="18"/>
              </w:rPr>
            </w:pPr>
            <w:r w:rsidRPr="00570933">
              <w:rPr>
                <w:sz w:val="18"/>
                <w:szCs w:val="18"/>
              </w:rPr>
              <w:t>Wskaźnik</w:t>
            </w:r>
          </w:p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570933">
              <w:rPr>
                <w:rFonts w:ascii="Arial Narrow" w:hAnsi="Arial Narrow"/>
                <w:b/>
                <w:i/>
                <w:sz w:val="18"/>
                <w:szCs w:val="18"/>
              </w:rPr>
              <w:t>deficytu/ nadwyżki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611104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Rolnik upraw polowych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57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55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0,0175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216502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Inżynier geodeta - geodezja górnicza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0,0182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242224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Specjalista do spraw stosunków międzynarodowych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149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59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0,0201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263408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Specjalista komunikacji społecznej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46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0,0217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228204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Specjalista zdrowia publicznego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82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0,0244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532202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Siostra PCK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0,0244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221101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Lekarz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0,0261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432303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Ekspedytor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63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0,0317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9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214919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Inżynier włókiennik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0,0323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10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821305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Monter sprzętu radiowego i telewizyjnego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0,0333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11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611309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Ogrodnik - uprawa warzyw polowych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0,0333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265201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Artysta muzyk instrumentalista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58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0,0345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821109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Monter pojazdów i urządzeń transportowych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0,0364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313101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Elektroenergetyk elektrowni cieplnych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0,0370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233023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Nauczyciel wiedzy o społeczeństwie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0,0370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16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753107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Modystka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0,0385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17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821106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Monter mechanizmów i przyrządów precyzyjnych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0,0400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262206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Specjalista informacji naukowej, technicznej i ekonomicznej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0,0400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213205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Inżynier rolnictwa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46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0,0435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20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834302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Maszynista górniczych maszyn wyciągowych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0,0435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21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313205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Operator (maszynista) stacji pomp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0,0435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132401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Kierownik działu logistyki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0,0435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741219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Elektromonter układów pomiarowych i automatyki zabezpieczeniowej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0,0455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214502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Inżynier technologii chemicznej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65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0,0462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211103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Fizyk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0,0465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26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214607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Inżynier odlewnik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0,0476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27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311409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Technik elektroniki medycznej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0,0500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28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522306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Technik księgarstwa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0,0500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29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263202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Etnograf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0,0500</w:t>
            </w:r>
          </w:p>
        </w:tc>
      </w:tr>
      <w:tr w:rsidR="009965A7" w:rsidRPr="00570933" w:rsidTr="00B558C8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A7" w:rsidRPr="00570933" w:rsidRDefault="009965A7" w:rsidP="00B558C8">
            <w:pPr>
              <w:spacing w:line="276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70933">
              <w:rPr>
                <w:rFonts w:ascii="Arial Narrow" w:hAnsi="Arial Narrow" w:cs="Arial"/>
                <w:sz w:val="18"/>
                <w:szCs w:val="18"/>
              </w:rPr>
              <w:t>30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263201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A7" w:rsidRPr="00570933" w:rsidRDefault="009965A7" w:rsidP="00B558C8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Archeolog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A7" w:rsidRPr="00570933" w:rsidRDefault="009965A7" w:rsidP="00B558C8">
            <w:pPr>
              <w:ind w:right="174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570933">
              <w:rPr>
                <w:rFonts w:ascii="Arial Narrow" w:hAnsi="Arial Narrow"/>
                <w:sz w:val="18"/>
                <w:szCs w:val="18"/>
              </w:rPr>
              <w:t>0,0500</w:t>
            </w:r>
          </w:p>
        </w:tc>
      </w:tr>
    </w:tbl>
    <w:p w:rsidR="000612B2" w:rsidRPr="00DF400D" w:rsidRDefault="000612B2" w:rsidP="0083303E">
      <w:pPr>
        <w:pStyle w:val="Tekstpodstawowy2"/>
        <w:spacing w:line="276" w:lineRule="auto"/>
        <w:rPr>
          <w:b/>
        </w:rPr>
      </w:pPr>
    </w:p>
    <w:p w:rsidR="000612B2" w:rsidRPr="009965A7" w:rsidRDefault="000612B2" w:rsidP="0083303E">
      <w:pPr>
        <w:pStyle w:val="Tekstpodstawowy2"/>
        <w:spacing w:line="276" w:lineRule="auto"/>
        <w:rPr>
          <w:b/>
        </w:rPr>
      </w:pPr>
    </w:p>
    <w:p w:rsidR="00836D2A" w:rsidRPr="009965A7" w:rsidRDefault="00836D2A" w:rsidP="0083303E">
      <w:pPr>
        <w:pStyle w:val="Tekstpodstawowy2"/>
        <w:spacing w:line="276" w:lineRule="auto"/>
        <w:rPr>
          <w:b/>
        </w:rPr>
      </w:pPr>
    </w:p>
    <w:p w:rsidR="00EA75A0" w:rsidRPr="009965A7" w:rsidRDefault="00EA75A0" w:rsidP="0083303E">
      <w:pPr>
        <w:pStyle w:val="Tekstpodstawowy2"/>
        <w:spacing w:line="276" w:lineRule="auto"/>
        <w:rPr>
          <w:b/>
        </w:rPr>
      </w:pPr>
      <w:r w:rsidRPr="009965A7">
        <w:rPr>
          <w:b/>
        </w:rPr>
        <w:br w:type="page"/>
      </w:r>
    </w:p>
    <w:p w:rsidR="00EA75A0" w:rsidRPr="009965A7" w:rsidRDefault="00EA75A0" w:rsidP="0083303E">
      <w:pPr>
        <w:pStyle w:val="Tekstpodstawowy2"/>
        <w:spacing w:line="276" w:lineRule="auto"/>
        <w:rPr>
          <w:b/>
        </w:rPr>
      </w:pPr>
    </w:p>
    <w:p w:rsidR="00EA75A0" w:rsidRPr="009965A7" w:rsidRDefault="00EA75A0" w:rsidP="0083303E">
      <w:pPr>
        <w:pStyle w:val="Tekstpodstawowy2"/>
        <w:spacing w:line="276" w:lineRule="auto"/>
        <w:rPr>
          <w:b/>
        </w:rPr>
      </w:pPr>
    </w:p>
    <w:p w:rsidR="00EA75A0" w:rsidRPr="009965A7" w:rsidRDefault="00EA75A0" w:rsidP="0083303E">
      <w:pPr>
        <w:pStyle w:val="Tekstpodstawowy2"/>
        <w:spacing w:line="276" w:lineRule="auto"/>
        <w:rPr>
          <w:b/>
        </w:rPr>
      </w:pPr>
    </w:p>
    <w:p w:rsidR="00EA75A0" w:rsidRPr="009965A7" w:rsidRDefault="00EA75A0" w:rsidP="0083303E">
      <w:pPr>
        <w:pStyle w:val="Tekstpodstawowy2"/>
        <w:spacing w:line="276" w:lineRule="auto"/>
        <w:rPr>
          <w:b/>
        </w:rPr>
      </w:pPr>
    </w:p>
    <w:p w:rsidR="00EA75A0" w:rsidRPr="009965A7" w:rsidRDefault="00EA75A0" w:rsidP="0083303E">
      <w:pPr>
        <w:pStyle w:val="Tekstpodstawowy2"/>
        <w:spacing w:line="276" w:lineRule="auto"/>
        <w:rPr>
          <w:b/>
        </w:rPr>
      </w:pPr>
    </w:p>
    <w:p w:rsidR="00EA75A0" w:rsidRPr="009965A7" w:rsidRDefault="00EA75A0" w:rsidP="0083303E">
      <w:pPr>
        <w:pStyle w:val="Tekstpodstawowy2"/>
        <w:spacing w:line="276" w:lineRule="auto"/>
        <w:rPr>
          <w:b/>
        </w:rPr>
      </w:pPr>
    </w:p>
    <w:p w:rsidR="00EA75A0" w:rsidRPr="009965A7" w:rsidRDefault="00EA75A0" w:rsidP="0083303E">
      <w:pPr>
        <w:pStyle w:val="Tekstpodstawowy2"/>
        <w:spacing w:line="276" w:lineRule="auto"/>
        <w:rPr>
          <w:b/>
        </w:rPr>
      </w:pPr>
    </w:p>
    <w:p w:rsidR="00EA75A0" w:rsidRPr="009965A7" w:rsidRDefault="00EA75A0" w:rsidP="0083303E">
      <w:pPr>
        <w:pStyle w:val="Tekstpodstawowy2"/>
        <w:spacing w:line="276" w:lineRule="auto"/>
        <w:rPr>
          <w:b/>
        </w:rPr>
      </w:pPr>
    </w:p>
    <w:p w:rsidR="00EA75A0" w:rsidRPr="009965A7" w:rsidRDefault="00EA75A0" w:rsidP="0083303E">
      <w:pPr>
        <w:pStyle w:val="Tekstpodstawowy2"/>
        <w:spacing w:line="276" w:lineRule="auto"/>
        <w:rPr>
          <w:b/>
        </w:rPr>
      </w:pPr>
    </w:p>
    <w:p w:rsidR="00EA75A0" w:rsidRPr="009965A7" w:rsidRDefault="00EA75A0" w:rsidP="0083303E">
      <w:pPr>
        <w:pStyle w:val="Tekstpodstawowy2"/>
        <w:spacing w:line="276" w:lineRule="auto"/>
        <w:rPr>
          <w:b/>
        </w:rPr>
      </w:pPr>
    </w:p>
    <w:p w:rsidR="00EA75A0" w:rsidRPr="009965A7" w:rsidRDefault="00EA75A0" w:rsidP="0083303E">
      <w:pPr>
        <w:pStyle w:val="Tekstpodstawowy2"/>
        <w:spacing w:line="276" w:lineRule="auto"/>
        <w:jc w:val="center"/>
        <w:rPr>
          <w:b/>
          <w:sz w:val="56"/>
          <w:szCs w:val="56"/>
        </w:rPr>
      </w:pPr>
      <w:r w:rsidRPr="009965A7">
        <w:rPr>
          <w:b/>
          <w:sz w:val="56"/>
          <w:szCs w:val="56"/>
        </w:rPr>
        <w:t>Aneks statystyczny</w:t>
      </w:r>
    </w:p>
    <w:p w:rsidR="00EA75A0" w:rsidRPr="009965A7" w:rsidRDefault="00EA75A0" w:rsidP="0083303E">
      <w:pPr>
        <w:pStyle w:val="Tekstpodstawowy2"/>
        <w:spacing w:line="276" w:lineRule="auto"/>
        <w:jc w:val="center"/>
        <w:rPr>
          <w:b/>
          <w:sz w:val="40"/>
        </w:rPr>
      </w:pPr>
    </w:p>
    <w:p w:rsidR="00FC37C9" w:rsidRPr="009965A7" w:rsidRDefault="00FC37C9" w:rsidP="0083303E">
      <w:pPr>
        <w:pStyle w:val="Tekstpodstawowy2"/>
        <w:spacing w:line="276" w:lineRule="auto"/>
        <w:jc w:val="center"/>
        <w:rPr>
          <w:b/>
          <w:sz w:val="40"/>
        </w:rPr>
      </w:pPr>
    </w:p>
    <w:p w:rsidR="006B34E5" w:rsidRPr="009965A7" w:rsidRDefault="006B34E5" w:rsidP="0083303E">
      <w:pPr>
        <w:pStyle w:val="Tekstpodstawowy2"/>
        <w:spacing w:line="276" w:lineRule="auto"/>
        <w:jc w:val="center"/>
        <w:rPr>
          <w:b/>
          <w:sz w:val="40"/>
        </w:rPr>
      </w:pPr>
    </w:p>
    <w:p w:rsidR="006B34E5" w:rsidRPr="009965A7" w:rsidRDefault="006B34E5" w:rsidP="0083303E">
      <w:pPr>
        <w:pStyle w:val="Tekstpodstawowy2"/>
        <w:spacing w:line="276" w:lineRule="auto"/>
        <w:jc w:val="center"/>
        <w:rPr>
          <w:b/>
          <w:sz w:val="40"/>
        </w:rPr>
      </w:pPr>
    </w:p>
    <w:p w:rsidR="00185E88" w:rsidRPr="009965A7" w:rsidRDefault="00185E88" w:rsidP="00424B16">
      <w:pPr>
        <w:pStyle w:val="wciecie"/>
        <w:tabs>
          <w:tab w:val="clear" w:pos="360"/>
          <w:tab w:val="num" w:pos="-1985"/>
        </w:tabs>
        <w:spacing w:before="0" w:after="0" w:line="240" w:lineRule="auto"/>
        <w:ind w:left="1418" w:hanging="1134"/>
        <w:rPr>
          <w:i/>
        </w:rPr>
      </w:pPr>
      <w:r w:rsidRPr="009965A7">
        <w:rPr>
          <w:sz w:val="22"/>
          <w:szCs w:val="22"/>
        </w:rPr>
        <w:t>T</w:t>
      </w:r>
      <w:r w:rsidRPr="009965A7">
        <w:t>-I/W-1</w:t>
      </w:r>
      <w:r w:rsidRPr="009965A7">
        <w:tab/>
        <w:t>Bezrobotni wg zawodów,</w:t>
      </w:r>
    </w:p>
    <w:p w:rsidR="00185E88" w:rsidRPr="009965A7" w:rsidRDefault="00424B16" w:rsidP="00424B16">
      <w:pPr>
        <w:pStyle w:val="wciecie"/>
        <w:spacing w:before="0" w:after="0" w:line="240" w:lineRule="auto"/>
        <w:ind w:left="1418" w:hanging="1134"/>
        <w:rPr>
          <w:i/>
        </w:rPr>
      </w:pPr>
      <w:r w:rsidRPr="009965A7">
        <w:t>T-I/W-1a</w:t>
      </w:r>
      <w:r w:rsidR="00185E88" w:rsidRPr="009965A7">
        <w:tab/>
        <w:t>Struktura bezrobotnych wg grup zawodowych,</w:t>
      </w:r>
    </w:p>
    <w:p w:rsidR="00185E88" w:rsidRPr="009965A7" w:rsidRDefault="00424B16" w:rsidP="00424B16">
      <w:pPr>
        <w:pStyle w:val="wciecie"/>
        <w:spacing w:before="0" w:after="0" w:line="240" w:lineRule="auto"/>
        <w:ind w:left="1418" w:hanging="1134"/>
        <w:rPr>
          <w:i/>
        </w:rPr>
      </w:pPr>
      <w:r w:rsidRPr="009965A7">
        <w:t>T-I/W-2</w:t>
      </w:r>
      <w:r w:rsidR="00185E88" w:rsidRPr="009965A7">
        <w:tab/>
        <w:t>Napływ bezrobotnych wg zawodów,</w:t>
      </w:r>
    </w:p>
    <w:p w:rsidR="00185E88" w:rsidRPr="009965A7" w:rsidRDefault="00424B16" w:rsidP="00424B16">
      <w:pPr>
        <w:pStyle w:val="wciecie"/>
        <w:spacing w:before="0" w:after="0" w:line="240" w:lineRule="auto"/>
        <w:ind w:left="1418" w:hanging="1134"/>
        <w:rPr>
          <w:i/>
        </w:rPr>
      </w:pPr>
      <w:r w:rsidRPr="009965A7">
        <w:t>T-I/W-2a</w:t>
      </w:r>
      <w:r w:rsidR="00185E88" w:rsidRPr="009965A7">
        <w:tab/>
        <w:t>Struktura napływu wg grup zawodowych,</w:t>
      </w:r>
    </w:p>
    <w:p w:rsidR="00185E88" w:rsidRPr="009965A7" w:rsidRDefault="00424B16" w:rsidP="00424B16">
      <w:pPr>
        <w:pStyle w:val="wciecie"/>
        <w:spacing w:before="0" w:after="0" w:line="240" w:lineRule="auto"/>
        <w:ind w:left="1418" w:hanging="1134"/>
        <w:rPr>
          <w:i/>
        </w:rPr>
      </w:pPr>
      <w:r w:rsidRPr="009965A7">
        <w:t>T-I/W-3</w:t>
      </w:r>
      <w:r w:rsidR="00185E88" w:rsidRPr="009965A7">
        <w:tab/>
        <w:t>Oferty pracy wg zawodów,</w:t>
      </w:r>
    </w:p>
    <w:p w:rsidR="00185E88" w:rsidRPr="009965A7" w:rsidRDefault="00424B16" w:rsidP="00424B16">
      <w:pPr>
        <w:pStyle w:val="wciecie"/>
        <w:spacing w:before="0" w:after="0" w:line="240" w:lineRule="auto"/>
        <w:ind w:left="1418" w:hanging="1134"/>
        <w:rPr>
          <w:i/>
        </w:rPr>
      </w:pPr>
      <w:r w:rsidRPr="009965A7">
        <w:t>T-I/W-3a</w:t>
      </w:r>
      <w:r w:rsidR="00185E88" w:rsidRPr="009965A7">
        <w:tab/>
        <w:t>Struktura ofert pracy wg grup zawodowych,</w:t>
      </w:r>
    </w:p>
    <w:p w:rsidR="00185E88" w:rsidRPr="009965A7" w:rsidRDefault="00424B16" w:rsidP="00424B16">
      <w:pPr>
        <w:pStyle w:val="wciecie"/>
        <w:spacing w:before="0" w:after="0" w:line="240" w:lineRule="auto"/>
        <w:ind w:left="1418" w:hanging="1134"/>
        <w:rPr>
          <w:i/>
        </w:rPr>
      </w:pPr>
      <w:r w:rsidRPr="009965A7">
        <w:t>T-I/W-4</w:t>
      </w:r>
      <w:r w:rsidR="00185E88" w:rsidRPr="009965A7">
        <w:tab/>
        <w:t>Zawody deficytowe i nadwyżkowe,</w:t>
      </w:r>
    </w:p>
    <w:p w:rsidR="00185E88" w:rsidRPr="009965A7" w:rsidRDefault="00424B16" w:rsidP="00424B16">
      <w:pPr>
        <w:pStyle w:val="wciecie"/>
        <w:spacing w:before="0" w:after="0" w:line="240" w:lineRule="auto"/>
        <w:ind w:left="1418" w:hanging="1134"/>
        <w:rPr>
          <w:i/>
        </w:rPr>
      </w:pPr>
      <w:r w:rsidRPr="009965A7">
        <w:t>T-I/W-5</w:t>
      </w:r>
      <w:r w:rsidR="00185E88" w:rsidRPr="009965A7">
        <w:tab/>
        <w:t>Ranking zawodów (kod 2-cyfrowy) deficytowych i nadwyżkowych,</w:t>
      </w:r>
    </w:p>
    <w:p w:rsidR="00185E88" w:rsidRPr="009965A7" w:rsidRDefault="00424B16" w:rsidP="00424B16">
      <w:pPr>
        <w:pStyle w:val="wciecie"/>
        <w:spacing w:before="0" w:after="0" w:line="240" w:lineRule="auto"/>
        <w:ind w:left="1418" w:hanging="1134"/>
        <w:rPr>
          <w:i/>
        </w:rPr>
      </w:pPr>
      <w:r w:rsidRPr="009965A7">
        <w:t>T-I/W-6</w:t>
      </w:r>
      <w:r w:rsidR="00185E88" w:rsidRPr="009965A7">
        <w:tab/>
        <w:t>Ranking zawodów (kod 4-cyfrowy) deficytowych i nadwyżkowych,</w:t>
      </w:r>
    </w:p>
    <w:p w:rsidR="00185E88" w:rsidRPr="009965A7" w:rsidRDefault="00424B16" w:rsidP="00424B16">
      <w:pPr>
        <w:pStyle w:val="wciecie"/>
        <w:spacing w:before="0" w:after="0" w:line="240" w:lineRule="auto"/>
        <w:ind w:left="1418" w:hanging="1134"/>
        <w:rPr>
          <w:i/>
        </w:rPr>
      </w:pPr>
      <w:r w:rsidRPr="009965A7">
        <w:t>T-I/W-7</w:t>
      </w:r>
      <w:r w:rsidR="00185E88" w:rsidRPr="009965A7">
        <w:tab/>
        <w:t>Ranking zawodów (kod 2-cyfrowy) generujących długotrwałe bezrobocie,</w:t>
      </w:r>
    </w:p>
    <w:p w:rsidR="00185E88" w:rsidRPr="009965A7" w:rsidRDefault="00424B16" w:rsidP="00424B16">
      <w:pPr>
        <w:pStyle w:val="wciecie"/>
        <w:spacing w:before="0" w:after="0" w:line="240" w:lineRule="auto"/>
        <w:ind w:left="1418" w:hanging="1134"/>
        <w:rPr>
          <w:i/>
        </w:rPr>
      </w:pPr>
      <w:r w:rsidRPr="009965A7">
        <w:t>T-I/W-8</w:t>
      </w:r>
      <w:r w:rsidR="00185E88" w:rsidRPr="009965A7">
        <w:tab/>
        <w:t>Ranking zawodów (kod 4-cyfrowy) generujących długotrwałe bezrobocie,</w:t>
      </w:r>
    </w:p>
    <w:p w:rsidR="00185E88" w:rsidRPr="009965A7" w:rsidRDefault="00424B16" w:rsidP="00424B16">
      <w:pPr>
        <w:pStyle w:val="wciecie"/>
        <w:spacing w:before="0" w:after="0" w:line="240" w:lineRule="auto"/>
        <w:ind w:left="1418" w:hanging="1134"/>
        <w:rPr>
          <w:i/>
        </w:rPr>
      </w:pPr>
      <w:r w:rsidRPr="009965A7">
        <w:t>T-I/W-9</w:t>
      </w:r>
      <w:r w:rsidR="00185E88" w:rsidRPr="009965A7">
        <w:tab/>
        <w:t>Bezrobotni wg rodzaju działalności ostatniego miejsca pracy oraz oferty pracy,</w:t>
      </w:r>
    </w:p>
    <w:p w:rsidR="00185E88" w:rsidRPr="009965A7" w:rsidRDefault="00424B16" w:rsidP="00424B16">
      <w:pPr>
        <w:pStyle w:val="wciecie"/>
        <w:spacing w:before="0" w:after="0" w:line="240" w:lineRule="auto"/>
        <w:ind w:left="1418" w:hanging="1134"/>
        <w:rPr>
          <w:i/>
        </w:rPr>
      </w:pPr>
      <w:r w:rsidRPr="009965A7">
        <w:t>T-I/W-9a</w:t>
      </w:r>
      <w:r w:rsidR="00185E88" w:rsidRPr="009965A7">
        <w:tab/>
        <w:t>Struktura bezrobotnych i ofert pracy wg PKD,</w:t>
      </w:r>
    </w:p>
    <w:p w:rsidR="00185E88" w:rsidRPr="009965A7" w:rsidRDefault="00424B16" w:rsidP="00424B16">
      <w:pPr>
        <w:pStyle w:val="wciecie"/>
        <w:tabs>
          <w:tab w:val="clear" w:pos="360"/>
          <w:tab w:val="num" w:pos="709"/>
        </w:tabs>
        <w:spacing w:before="0" w:after="0" w:line="240" w:lineRule="auto"/>
        <w:ind w:left="1418" w:hanging="1134"/>
        <w:rPr>
          <w:i/>
        </w:rPr>
      </w:pPr>
      <w:r w:rsidRPr="009965A7">
        <w:t>T-I/W-10</w:t>
      </w:r>
      <w:r w:rsidR="00185E88" w:rsidRPr="009965A7">
        <w:tab/>
        <w:t>Ranking zawodów (kod 2-cyfrowy) zgłoszonych w ofertach pracy ze względu na wskaźnik szansy uzyskania oferty,</w:t>
      </w:r>
    </w:p>
    <w:p w:rsidR="00185E88" w:rsidRPr="009965A7" w:rsidRDefault="00424B16" w:rsidP="00424B16">
      <w:pPr>
        <w:pStyle w:val="wciecie"/>
        <w:tabs>
          <w:tab w:val="clear" w:pos="360"/>
          <w:tab w:val="num" w:pos="709"/>
        </w:tabs>
        <w:spacing w:before="0" w:after="0" w:line="240" w:lineRule="auto"/>
        <w:ind w:left="1418" w:hanging="1134"/>
        <w:rPr>
          <w:i/>
        </w:rPr>
      </w:pPr>
      <w:r w:rsidRPr="009965A7">
        <w:t>T-I/W-11</w:t>
      </w:r>
      <w:r w:rsidR="00185E88" w:rsidRPr="009965A7">
        <w:tab/>
        <w:t>Ranking zawodów (kod 4-cyfrowy) zgłoszonych w ofertach pracy ze względu na wskaźnik szansy uzyskania oferty.</w:t>
      </w:r>
    </w:p>
    <w:p w:rsidR="00185E88" w:rsidRPr="009965A7" w:rsidRDefault="00185E88" w:rsidP="00185E88"/>
    <w:p w:rsidR="00FC37C9" w:rsidRPr="009965A7" w:rsidRDefault="00FC37C9" w:rsidP="0083303E">
      <w:pPr>
        <w:spacing w:line="276" w:lineRule="auto"/>
        <w:rPr>
          <w:rFonts w:ascii="Arial" w:hAnsi="Arial"/>
        </w:rPr>
      </w:pPr>
    </w:p>
    <w:p w:rsidR="006B34E5" w:rsidRPr="009965A7" w:rsidRDefault="006B34E5" w:rsidP="0083303E">
      <w:pPr>
        <w:pStyle w:val="Tekstpodstawowy2"/>
        <w:spacing w:line="276" w:lineRule="auto"/>
        <w:jc w:val="center"/>
        <w:rPr>
          <w:b/>
        </w:rPr>
      </w:pPr>
    </w:p>
    <w:sectPr w:rsidR="006B34E5" w:rsidRPr="009965A7" w:rsidSect="002E5516">
      <w:footerReference w:type="even" r:id="rId30"/>
      <w:footerReference w:type="default" r:id="rId31"/>
      <w:pgSz w:w="11907" w:h="16840" w:code="9"/>
      <w:pgMar w:top="1134" w:right="1418" w:bottom="992" w:left="1418" w:header="454" w:footer="93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0ED" w:rsidRDefault="001770ED" w:rsidP="002E5EE0">
      <w:r>
        <w:separator/>
      </w:r>
    </w:p>
  </w:endnote>
  <w:endnote w:type="continuationSeparator" w:id="1">
    <w:p w:rsidR="001770ED" w:rsidRDefault="001770ED" w:rsidP="002E5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8C8" w:rsidRDefault="00B558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7</w:t>
    </w:r>
    <w:r>
      <w:rPr>
        <w:rStyle w:val="Numerstrony"/>
      </w:rPr>
      <w:fldChar w:fldCharType="end"/>
    </w:r>
  </w:p>
  <w:p w:rsidR="00B558C8" w:rsidRDefault="00B558C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8C8" w:rsidRDefault="00B558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12435">
      <w:rPr>
        <w:rStyle w:val="Numerstrony"/>
        <w:noProof/>
      </w:rPr>
      <w:t>61</w:t>
    </w:r>
    <w:r>
      <w:rPr>
        <w:rStyle w:val="Numerstrony"/>
      </w:rPr>
      <w:fldChar w:fldCharType="end"/>
    </w:r>
  </w:p>
  <w:p w:rsidR="00B558C8" w:rsidRDefault="00B558C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0ED" w:rsidRDefault="001770ED" w:rsidP="002E5EE0">
      <w:r>
        <w:separator/>
      </w:r>
    </w:p>
  </w:footnote>
  <w:footnote w:type="continuationSeparator" w:id="1">
    <w:p w:rsidR="001770ED" w:rsidRDefault="001770ED" w:rsidP="002E5EE0">
      <w:r>
        <w:continuationSeparator/>
      </w:r>
    </w:p>
  </w:footnote>
  <w:footnote w:id="2">
    <w:p w:rsidR="00B558C8" w:rsidRPr="008B7127" w:rsidRDefault="00B558C8" w:rsidP="008C3CB6">
      <w:pPr>
        <w:pStyle w:val="NormalnyWeb"/>
        <w:spacing w:before="0" w:beforeAutospacing="0" w:after="0" w:afterAutospacing="0"/>
        <w:rPr>
          <w:i/>
          <w:color w:val="000000"/>
          <w:sz w:val="18"/>
          <w:szCs w:val="18"/>
        </w:rPr>
      </w:pPr>
      <w:r w:rsidRPr="00CB36D8">
        <w:rPr>
          <w:color w:val="000000"/>
          <w:sz w:val="18"/>
          <w:szCs w:val="18"/>
        </w:rPr>
        <w:footnoteRef/>
      </w:r>
      <w:r w:rsidRPr="00CB36D8">
        <w:rPr>
          <w:i/>
          <w:color w:val="000000"/>
          <w:sz w:val="18"/>
          <w:szCs w:val="18"/>
        </w:rPr>
        <w:t>Zgodnie</w:t>
      </w:r>
      <w:r w:rsidRPr="008B7127">
        <w:rPr>
          <w:i/>
          <w:color w:val="000000"/>
          <w:sz w:val="18"/>
          <w:szCs w:val="18"/>
        </w:rPr>
        <w:t xml:space="preserve"> z art. 36 ust. 8 ustawy z dnia 20 kwietnia 2004 r. o promocji zatrudnienia i instytucjach rynku pracy (Dz.U. Nr 99, poz. 1001 z późn. zm.), klasyfikację zawodów i specjalności dla potrzeb rynku pracy oraz zakres jej stosowania określa w drodze rozporządzenia minister właściwy do spraw pracy.</w:t>
      </w:r>
    </w:p>
    <w:p w:rsidR="00B558C8" w:rsidRPr="008B7127" w:rsidRDefault="00B558C8" w:rsidP="00D264D4">
      <w:pPr>
        <w:rPr>
          <w:i/>
          <w:color w:val="000000"/>
          <w:sz w:val="18"/>
          <w:szCs w:val="18"/>
        </w:rPr>
      </w:pPr>
      <w:r w:rsidRPr="00873911">
        <w:rPr>
          <w:b/>
          <w:i/>
          <w:sz w:val="18"/>
          <w:szCs w:val="18"/>
        </w:rPr>
        <w:t>Od 1 lipca 2010 r. do końca 2014 roku</w:t>
      </w:r>
      <w:r>
        <w:rPr>
          <w:i/>
          <w:color w:val="000000"/>
          <w:sz w:val="18"/>
          <w:szCs w:val="18"/>
        </w:rPr>
        <w:t xml:space="preserve"> </w:t>
      </w:r>
      <w:r w:rsidRPr="008B7127">
        <w:rPr>
          <w:i/>
          <w:color w:val="000000"/>
          <w:sz w:val="18"/>
          <w:szCs w:val="18"/>
        </w:rPr>
        <w:t>obowiąz</w:t>
      </w:r>
      <w:r>
        <w:rPr>
          <w:i/>
          <w:color w:val="000000"/>
          <w:sz w:val="18"/>
          <w:szCs w:val="18"/>
        </w:rPr>
        <w:t>ywała</w:t>
      </w:r>
      <w:r w:rsidRPr="008B7127">
        <w:rPr>
          <w:i/>
          <w:color w:val="000000"/>
          <w:sz w:val="18"/>
          <w:szCs w:val="18"/>
        </w:rPr>
        <w:t xml:space="preserve"> klasyfikacja wprowadzona </w:t>
      </w:r>
      <w:hyperlink r:id="rId1" w:history="1">
        <w:r w:rsidRPr="008B7127">
          <w:rPr>
            <w:i/>
            <w:color w:val="000000"/>
            <w:sz w:val="18"/>
            <w:szCs w:val="18"/>
          </w:rPr>
          <w:t>r</w:t>
        </w:r>
        <w:r>
          <w:rPr>
            <w:i/>
            <w:color w:val="000000"/>
            <w:sz w:val="18"/>
            <w:szCs w:val="18"/>
          </w:rPr>
          <w:t>ozporządzeniem Ministra Pracy i </w:t>
        </w:r>
        <w:r w:rsidRPr="008B7127">
          <w:rPr>
            <w:i/>
            <w:color w:val="000000"/>
            <w:sz w:val="18"/>
            <w:szCs w:val="18"/>
          </w:rPr>
          <w:t xml:space="preserve">Polityki Społecznej z dnia 27 kwietnia 2010 r. w sprawie klasyfikacji zawodów i specjalności na potrzeby rynku pracy oraz zakresu jej stosowania </w:t>
        </w:r>
        <w:r>
          <w:rPr>
            <w:i/>
            <w:color w:val="000000"/>
            <w:sz w:val="18"/>
            <w:szCs w:val="18"/>
          </w:rPr>
          <w:t xml:space="preserve">(tekst jednolity </w:t>
        </w:r>
        <w:r w:rsidRPr="008B7127">
          <w:rPr>
            <w:i/>
            <w:color w:val="000000"/>
            <w:sz w:val="18"/>
            <w:szCs w:val="18"/>
          </w:rPr>
          <w:t xml:space="preserve">Dz.U. z dnia </w:t>
        </w:r>
        <w:r>
          <w:rPr>
            <w:i/>
            <w:color w:val="000000"/>
            <w:sz w:val="18"/>
            <w:szCs w:val="18"/>
          </w:rPr>
          <w:t>6</w:t>
        </w:r>
        <w:r w:rsidRPr="008B7127">
          <w:rPr>
            <w:i/>
            <w:color w:val="000000"/>
            <w:sz w:val="18"/>
            <w:szCs w:val="18"/>
          </w:rPr>
          <w:t xml:space="preserve"> </w:t>
        </w:r>
        <w:r>
          <w:rPr>
            <w:i/>
            <w:color w:val="000000"/>
            <w:sz w:val="18"/>
            <w:szCs w:val="18"/>
          </w:rPr>
          <w:t>czerwca</w:t>
        </w:r>
        <w:r w:rsidRPr="008B7127">
          <w:rPr>
            <w:i/>
            <w:color w:val="000000"/>
            <w:sz w:val="18"/>
            <w:szCs w:val="18"/>
          </w:rPr>
          <w:t xml:space="preserve"> 201</w:t>
        </w:r>
        <w:r>
          <w:rPr>
            <w:i/>
            <w:color w:val="000000"/>
            <w:sz w:val="18"/>
            <w:szCs w:val="18"/>
          </w:rPr>
          <w:t>4</w:t>
        </w:r>
        <w:r w:rsidRPr="008B7127">
          <w:rPr>
            <w:i/>
            <w:color w:val="000000"/>
            <w:sz w:val="18"/>
            <w:szCs w:val="18"/>
          </w:rPr>
          <w:t xml:space="preserve"> r., poz. </w:t>
        </w:r>
        <w:r>
          <w:rPr>
            <w:i/>
            <w:color w:val="000000"/>
            <w:sz w:val="18"/>
            <w:szCs w:val="18"/>
          </w:rPr>
          <w:t>760</w:t>
        </w:r>
      </w:hyperlink>
      <w:r>
        <w:rPr>
          <w:i/>
          <w:color w:val="000000"/>
          <w:sz w:val="18"/>
          <w:szCs w:val="18"/>
        </w:rPr>
        <w:t xml:space="preserve">). </w:t>
      </w:r>
    </w:p>
  </w:footnote>
  <w:footnote w:id="3">
    <w:p w:rsidR="00B558C8" w:rsidRPr="008B7127" w:rsidRDefault="00B558C8" w:rsidP="008C3CB6">
      <w:pPr>
        <w:pStyle w:val="Tekstprzypisudolnego"/>
        <w:ind w:right="-142"/>
        <w:rPr>
          <w:i/>
          <w:sz w:val="18"/>
          <w:szCs w:val="18"/>
        </w:rPr>
      </w:pPr>
      <w:r w:rsidRPr="008B7127">
        <w:rPr>
          <w:rStyle w:val="Odwoanieprzypisudolnego"/>
          <w:i/>
          <w:sz w:val="18"/>
          <w:szCs w:val="18"/>
        </w:rPr>
        <w:footnoteRef/>
      </w:r>
      <w:r w:rsidRPr="008B7127">
        <w:rPr>
          <w:i/>
          <w:color w:val="000000"/>
          <w:sz w:val="18"/>
          <w:szCs w:val="18"/>
        </w:rPr>
        <w:t>Wszystkim pozycjom struktury zostały przyporządkowane symbole cyfrowe (kody): grupom wielkim – jednocyfrowe, dużym – dwucyfrowe, średnim – trzycyfrowe, elementarnym – czterocyfrowe, a poszczególnym zawodom i specjalnościom - sześciocyfrowe.</w:t>
      </w:r>
    </w:p>
  </w:footnote>
  <w:footnote w:id="4">
    <w:p w:rsidR="00B558C8" w:rsidRPr="009D0906" w:rsidRDefault="00B558C8" w:rsidP="00C41E6A">
      <w:pPr>
        <w:pStyle w:val="Tekstprzypisudolnego"/>
        <w:rPr>
          <w:i/>
          <w:sz w:val="18"/>
          <w:szCs w:val="18"/>
        </w:rPr>
      </w:pPr>
      <w:r w:rsidRPr="009D0906">
        <w:rPr>
          <w:rStyle w:val="Odwoanieprzypisudolnego"/>
        </w:rPr>
        <w:footnoteRef/>
      </w:r>
      <w:r w:rsidRPr="009D0906">
        <w:rPr>
          <w:rFonts w:ascii="Arial" w:hAnsi="Arial"/>
        </w:rPr>
        <w:t xml:space="preserve"> </w:t>
      </w:r>
      <w:r w:rsidRPr="009D0906">
        <w:rPr>
          <w:b/>
          <w:i/>
          <w:sz w:val="18"/>
          <w:szCs w:val="18"/>
        </w:rPr>
        <w:t>Pracujący w całej gospodarce narodowej</w:t>
      </w:r>
      <w:r w:rsidRPr="009D0906">
        <w:rPr>
          <w:i/>
          <w:sz w:val="18"/>
          <w:szCs w:val="18"/>
        </w:rPr>
        <w:t xml:space="preserve"> (łącznie z duchownymi pełniącymi obowiązki duszpasterskie oraz pracującymi w rolnictwie indywidualnym). Dane uzyskiwane są z bieżącej sprawozdawczości oraz szacunków spisowych. Publikowane są z dużym opóźnieniem, stąd najbardziej aktualne dotyczą końca 20</w:t>
      </w:r>
      <w:r>
        <w:rPr>
          <w:i/>
          <w:sz w:val="18"/>
          <w:szCs w:val="18"/>
        </w:rPr>
        <w:t xml:space="preserve">12 r. </w:t>
      </w:r>
      <w:r w:rsidRPr="009D0906">
        <w:rPr>
          <w:i/>
          <w:sz w:val="18"/>
          <w:szCs w:val="18"/>
        </w:rPr>
        <w:t xml:space="preserve">Źródło: </w:t>
      </w:r>
      <w:r>
        <w:rPr>
          <w:i/>
          <w:sz w:val="18"/>
          <w:szCs w:val="18"/>
        </w:rPr>
        <w:t>Rocznik statystyczny</w:t>
      </w:r>
      <w:r w:rsidRPr="009D0906">
        <w:rPr>
          <w:i/>
          <w:sz w:val="18"/>
          <w:szCs w:val="18"/>
        </w:rPr>
        <w:t xml:space="preserve"> województw</w:t>
      </w:r>
      <w:r>
        <w:rPr>
          <w:i/>
          <w:sz w:val="18"/>
          <w:szCs w:val="18"/>
        </w:rPr>
        <w:t>a</w:t>
      </w:r>
      <w:r w:rsidRPr="009D0906">
        <w:rPr>
          <w:i/>
          <w:sz w:val="18"/>
          <w:szCs w:val="18"/>
        </w:rPr>
        <w:t xml:space="preserve"> śląski</w:t>
      </w:r>
      <w:r>
        <w:rPr>
          <w:i/>
          <w:sz w:val="18"/>
          <w:szCs w:val="18"/>
        </w:rPr>
        <w:t>ego</w:t>
      </w:r>
      <w:r w:rsidRPr="009D0906">
        <w:rPr>
          <w:i/>
          <w:sz w:val="18"/>
          <w:szCs w:val="18"/>
        </w:rPr>
        <w:t> 20</w:t>
      </w:r>
      <w:r>
        <w:rPr>
          <w:i/>
          <w:sz w:val="18"/>
          <w:szCs w:val="18"/>
        </w:rPr>
        <w:t>13,</w:t>
      </w:r>
      <w:r w:rsidRPr="009D0906">
        <w:rPr>
          <w:i/>
          <w:sz w:val="18"/>
          <w:szCs w:val="18"/>
        </w:rPr>
        <w:t xml:space="preserve"> Urząd Statystyczny w Katowicach, Katowice, </w:t>
      </w:r>
      <w:r>
        <w:rPr>
          <w:i/>
          <w:sz w:val="18"/>
          <w:szCs w:val="18"/>
        </w:rPr>
        <w:t>luty</w:t>
      </w:r>
      <w:r w:rsidRPr="009D0906">
        <w:rPr>
          <w:i/>
          <w:sz w:val="18"/>
          <w:szCs w:val="18"/>
        </w:rPr>
        <w:t xml:space="preserve"> 201</w:t>
      </w:r>
      <w:r>
        <w:rPr>
          <w:i/>
          <w:sz w:val="18"/>
          <w:szCs w:val="18"/>
        </w:rPr>
        <w:t>4</w:t>
      </w:r>
      <w:r w:rsidRPr="009D0906">
        <w:rPr>
          <w:i/>
          <w:sz w:val="18"/>
          <w:szCs w:val="18"/>
        </w:rPr>
        <w:t xml:space="preserve"> r.</w:t>
      </w:r>
    </w:p>
  </w:footnote>
  <w:footnote w:id="5">
    <w:p w:rsidR="00B558C8" w:rsidRPr="00292C5B" w:rsidRDefault="00B558C8" w:rsidP="0046519B">
      <w:pPr>
        <w:pStyle w:val="Tekstprzypisudolnego"/>
        <w:rPr>
          <w:rFonts w:ascii="Arial Narrow" w:hAnsi="Arial Narrow"/>
          <w:i/>
          <w:sz w:val="16"/>
          <w:szCs w:val="16"/>
        </w:rPr>
      </w:pPr>
      <w:r w:rsidRPr="00242506">
        <w:rPr>
          <w:rStyle w:val="Odwoanieprzypisudolnego"/>
          <w:sz w:val="18"/>
          <w:szCs w:val="18"/>
        </w:rPr>
        <w:footnoteRef/>
      </w:r>
      <w:r w:rsidRPr="00242506">
        <w:rPr>
          <w:i/>
          <w:sz w:val="18"/>
          <w:szCs w:val="18"/>
        </w:rPr>
        <w:t xml:space="preserve">Osoby pozostające bez zatrudnienia </w:t>
      </w:r>
      <w:r w:rsidRPr="00242506">
        <w:rPr>
          <w:b/>
          <w:i/>
          <w:sz w:val="18"/>
          <w:szCs w:val="18"/>
          <w:u w:val="single"/>
        </w:rPr>
        <w:t>nieprzerwanie ponad 12 miesięcy</w:t>
      </w:r>
      <w:r w:rsidRPr="00242506">
        <w:rPr>
          <w:i/>
          <w:sz w:val="18"/>
          <w:szCs w:val="18"/>
        </w:rPr>
        <w:t xml:space="preserve"> klasyfikowane są jako długookresowo (długoterminowo) bezrobotne. Statystyka bezrobocia rejestrowanego identyfikuje także osoby, które pozostają bez pracy </w:t>
      </w:r>
      <w:r w:rsidRPr="00242506">
        <w:rPr>
          <w:b/>
          <w:i/>
          <w:sz w:val="18"/>
          <w:szCs w:val="18"/>
          <w:u w:val="single"/>
        </w:rPr>
        <w:t>przez 12 miesięcy na przestrzeni ostatnich 24 miesięcy.</w:t>
      </w:r>
      <w:r>
        <w:rPr>
          <w:sz w:val="18"/>
          <w:szCs w:val="18"/>
        </w:rPr>
        <w:t xml:space="preserve"> </w:t>
      </w:r>
      <w:r w:rsidRPr="00242506">
        <w:rPr>
          <w:i/>
          <w:sz w:val="18"/>
          <w:szCs w:val="18"/>
        </w:rPr>
        <w:t>Zgodnie z ustawą o promocji zatrudnienia i instytucjach rynku pracy nazywane są osobami  długotrwale</w:t>
      </w:r>
      <w:r w:rsidRPr="004C182D">
        <w:rPr>
          <w:i/>
          <w:sz w:val="18"/>
          <w:szCs w:val="18"/>
        </w:rPr>
        <w:t xml:space="preserve"> bezrobotnymi, i należą do osób „będących w szczególnej sytuacji na rynku pracy”. </w:t>
      </w:r>
      <w:r>
        <w:rPr>
          <w:i/>
          <w:sz w:val="18"/>
          <w:szCs w:val="18"/>
        </w:rPr>
        <w:br/>
      </w:r>
      <w:r w:rsidRPr="004C182D">
        <w:rPr>
          <w:i/>
          <w:sz w:val="18"/>
          <w:szCs w:val="18"/>
        </w:rPr>
        <w:t>W praktyce</w:t>
      </w:r>
      <w:r>
        <w:rPr>
          <w:i/>
          <w:sz w:val="18"/>
          <w:szCs w:val="18"/>
        </w:rPr>
        <w:t xml:space="preserve"> „</w:t>
      </w:r>
      <w:r w:rsidRPr="004C182D">
        <w:rPr>
          <w:i/>
          <w:sz w:val="18"/>
          <w:szCs w:val="18"/>
        </w:rPr>
        <w:t>długotrwale bezrobotny” może przeplatać okresy krótkotrwałej pracy zawodowej oraz bezrobocia.. Zbiorowość długotrwale bezrobotnych opisana została w dalszej części analizy.</w:t>
      </w:r>
    </w:p>
  </w:footnote>
  <w:footnote w:id="6">
    <w:p w:rsidR="00B558C8" w:rsidRDefault="00B558C8" w:rsidP="0001056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42506">
        <w:rPr>
          <w:rFonts w:eastAsia="Calibri"/>
          <w:b/>
          <w:bCs/>
          <w:i/>
          <w:sz w:val="18"/>
          <w:szCs w:val="18"/>
        </w:rPr>
        <w:t xml:space="preserve">Współczynnik aktywności zawodowej </w:t>
      </w:r>
      <w:r w:rsidRPr="00242506">
        <w:rPr>
          <w:rFonts w:eastAsia="Calibri"/>
          <w:i/>
          <w:sz w:val="18"/>
          <w:szCs w:val="18"/>
        </w:rPr>
        <w:t>jest to procentowy udział aktywnych zawodowo danej kategorii w</w:t>
      </w:r>
      <w:r>
        <w:rPr>
          <w:rFonts w:eastAsia="Calibri"/>
          <w:i/>
          <w:sz w:val="18"/>
          <w:szCs w:val="18"/>
        </w:rPr>
        <w:t xml:space="preserve"> </w:t>
      </w:r>
      <w:r w:rsidRPr="00242506">
        <w:rPr>
          <w:rFonts w:eastAsia="Calibri"/>
          <w:i/>
          <w:sz w:val="18"/>
          <w:szCs w:val="18"/>
        </w:rPr>
        <w:t>ogólnej liczbie ludności danej kategorii.</w:t>
      </w:r>
    </w:p>
  </w:footnote>
  <w:footnote w:id="7">
    <w:p w:rsidR="00B558C8" w:rsidRDefault="00B558C8" w:rsidP="0001056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42506">
        <w:rPr>
          <w:rFonts w:eastAsia="Calibri"/>
          <w:b/>
          <w:bCs/>
          <w:i/>
          <w:sz w:val="18"/>
          <w:szCs w:val="18"/>
        </w:rPr>
        <w:t xml:space="preserve">Wskaźnik zatrudnienia </w:t>
      </w:r>
      <w:r w:rsidRPr="00242506">
        <w:rPr>
          <w:rFonts w:eastAsia="Calibri"/>
          <w:i/>
          <w:sz w:val="18"/>
          <w:szCs w:val="18"/>
        </w:rPr>
        <w:t>jest to procentowy udział pracujących danej kategorii w ogólnej liczbie ludności danej kategorii</w:t>
      </w:r>
    </w:p>
  </w:footnote>
  <w:footnote w:id="8">
    <w:p w:rsidR="00B558C8" w:rsidRPr="006C2B1F" w:rsidRDefault="00B558C8" w:rsidP="00010562">
      <w:pPr>
        <w:pStyle w:val="Tekstprzypisudolnego"/>
        <w:rPr>
          <w:i/>
          <w:sz w:val="18"/>
          <w:szCs w:val="18"/>
        </w:rPr>
      </w:pPr>
      <w:r>
        <w:rPr>
          <w:rStyle w:val="Odwoanieprzypisudolnego"/>
        </w:rPr>
        <w:footnoteRef/>
      </w:r>
      <w:r w:rsidRPr="006C2B1F">
        <w:rPr>
          <w:i/>
          <w:sz w:val="18"/>
          <w:szCs w:val="18"/>
        </w:rPr>
        <w:t xml:space="preserve">Ta część analizy </w:t>
      </w:r>
      <w:r>
        <w:rPr>
          <w:i/>
          <w:sz w:val="18"/>
          <w:szCs w:val="18"/>
        </w:rPr>
        <w:t>pochodzi w całości z opracowania Urzędu Statystycznego w Katowicach „</w:t>
      </w:r>
      <w:r w:rsidRPr="006C2B1F">
        <w:rPr>
          <w:i/>
          <w:sz w:val="18"/>
          <w:szCs w:val="18"/>
        </w:rPr>
        <w:t>Aktywność ekonomiczna ludności w województwie śląskim w III kwartale 2014 r.</w:t>
      </w:r>
      <w:r>
        <w:rPr>
          <w:i/>
          <w:sz w:val="18"/>
          <w:szCs w:val="18"/>
        </w:rPr>
        <w:t>”, opublikowanym na: k</w:t>
      </w:r>
      <w:r w:rsidRPr="006C2B1F">
        <w:rPr>
          <w:i/>
          <w:sz w:val="18"/>
          <w:szCs w:val="18"/>
        </w:rPr>
        <w:t>atowice.stat.gov.pl/publikacje-i-foldery/praca-wynagrodzenie/aktywnosc-ekonomiczna-ludnosci-w-wojewodztwie-slaskim-w-iii-kwartale-2014-r-,2,28.html</w:t>
      </w:r>
    </w:p>
  </w:footnote>
  <w:footnote w:id="9">
    <w:p w:rsidR="00B558C8" w:rsidRPr="004E55A5" w:rsidRDefault="00B558C8" w:rsidP="00010562">
      <w:pPr>
        <w:pStyle w:val="Tekstprzypisudolnego"/>
      </w:pPr>
      <w:r>
        <w:rPr>
          <w:rStyle w:val="Odwoanieprzypisudolnego"/>
        </w:rPr>
        <w:footnoteRef/>
      </w:r>
      <w:r w:rsidRPr="00EE56CB">
        <w:rPr>
          <w:rFonts w:ascii="Arial" w:hAnsi="Arial" w:cs="Arial"/>
          <w:i/>
          <w:sz w:val="16"/>
          <w:szCs w:val="16"/>
        </w:rPr>
        <w:t xml:space="preserve">Źródłem tej </w:t>
      </w:r>
      <w:r w:rsidRPr="008969B9">
        <w:rPr>
          <w:rFonts w:ascii="Arial" w:hAnsi="Arial" w:cs="Arial"/>
          <w:i/>
          <w:sz w:val="16"/>
          <w:szCs w:val="16"/>
        </w:rPr>
        <w:t>części informacji są w całości dane Urzędu Statystycznego w Katowicach</w:t>
      </w:r>
      <w:r w:rsidRPr="004E55A5">
        <w:rPr>
          <w:rFonts w:ascii="Arial" w:hAnsi="Arial" w:cs="Arial"/>
          <w:i/>
          <w:sz w:val="16"/>
          <w:szCs w:val="16"/>
        </w:rPr>
        <w:t>http://katowice.stat.gov.pl/publikacje-i-foldery/praca-wynagrodzenie/aktywnosc-ekonomiczna-ludnosci-w-wojewodztwie-slaskim-w-iii-kwartale-2014-r-,2,28.html</w:t>
      </w:r>
    </w:p>
  </w:footnote>
  <w:footnote w:id="10">
    <w:p w:rsidR="00B558C8" w:rsidRDefault="00B558C8" w:rsidP="004D193B">
      <w:pPr>
        <w:pStyle w:val="Tekstprzypisudolnego"/>
      </w:pPr>
      <w:r w:rsidRPr="00371CA3">
        <w:rPr>
          <w:rStyle w:val="Odwoanieprzypisudolnego"/>
          <w:i/>
          <w:sz w:val="18"/>
          <w:szCs w:val="18"/>
        </w:rPr>
        <w:footnoteRef/>
      </w:r>
      <w:r w:rsidRPr="00371CA3">
        <w:rPr>
          <w:i/>
          <w:sz w:val="18"/>
          <w:szCs w:val="18"/>
        </w:rPr>
        <w:t xml:space="preserve"> W okresie od stycznia do grudnia 201</w:t>
      </w:r>
      <w:r>
        <w:rPr>
          <w:i/>
          <w:sz w:val="18"/>
          <w:szCs w:val="18"/>
        </w:rPr>
        <w:t>4</w:t>
      </w:r>
      <w:r w:rsidRPr="00371CA3">
        <w:rPr>
          <w:i/>
          <w:sz w:val="18"/>
          <w:szCs w:val="18"/>
        </w:rPr>
        <w:t xml:space="preserve"> r. w powiatowych urzędach pracy w województwie śląskim zarejestrowano </w:t>
      </w:r>
      <w:r>
        <w:rPr>
          <w:i/>
          <w:sz w:val="18"/>
          <w:szCs w:val="18"/>
        </w:rPr>
        <w:t>26</w:t>
      </w:r>
      <w:r w:rsidRPr="00371CA3">
        <w:rPr>
          <w:i/>
          <w:sz w:val="18"/>
          <w:szCs w:val="18"/>
        </w:rPr>
        <w:t> </w:t>
      </w:r>
      <w:r>
        <w:rPr>
          <w:i/>
          <w:sz w:val="18"/>
          <w:szCs w:val="18"/>
        </w:rPr>
        <w:t>461</w:t>
      </w:r>
      <w:r w:rsidRPr="00371CA3">
        <w:rPr>
          <w:i/>
          <w:sz w:val="18"/>
          <w:szCs w:val="18"/>
        </w:rPr>
        <w:t xml:space="preserve"> bezrobotnych w okresie do 12 miesięcy od ukończenia nauki, w tym 1</w:t>
      </w:r>
      <w:r>
        <w:rPr>
          <w:i/>
          <w:sz w:val="18"/>
          <w:szCs w:val="18"/>
        </w:rPr>
        <w:t>5 297</w:t>
      </w:r>
      <w:r w:rsidRPr="00371CA3">
        <w:rPr>
          <w:i/>
          <w:sz w:val="18"/>
          <w:szCs w:val="18"/>
        </w:rPr>
        <w:t xml:space="preserve"> kobiet (5</w:t>
      </w:r>
      <w:r>
        <w:rPr>
          <w:i/>
          <w:sz w:val="18"/>
          <w:szCs w:val="18"/>
        </w:rPr>
        <w:t>7</w:t>
      </w:r>
      <w:r w:rsidRPr="00371CA3">
        <w:rPr>
          <w:i/>
          <w:sz w:val="18"/>
          <w:szCs w:val="18"/>
        </w:rPr>
        <w:t>,</w:t>
      </w:r>
      <w:r>
        <w:rPr>
          <w:i/>
          <w:sz w:val="18"/>
          <w:szCs w:val="18"/>
        </w:rPr>
        <w:t>8</w:t>
      </w:r>
      <w:r w:rsidRPr="00371CA3">
        <w:rPr>
          <w:i/>
          <w:sz w:val="18"/>
          <w:szCs w:val="18"/>
        </w:rPr>
        <w:t>%)</w:t>
      </w:r>
      <w:r>
        <w:rPr>
          <w:i/>
          <w:sz w:val="18"/>
          <w:szCs w:val="18"/>
        </w:rPr>
        <w:t xml:space="preserve">. </w:t>
      </w:r>
    </w:p>
  </w:footnote>
  <w:footnote w:id="11">
    <w:p w:rsidR="00B558C8" w:rsidRPr="00AB270B" w:rsidRDefault="00B558C8" w:rsidP="003E2E94">
      <w:pPr>
        <w:jc w:val="left"/>
        <w:rPr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Klasyfikacja zawodów i specjalności na potrzeby rynku pracy, </w:t>
      </w:r>
      <w:r w:rsidRPr="00AB270B">
        <w:rPr>
          <w:i/>
          <w:sz w:val="18"/>
          <w:szCs w:val="18"/>
        </w:rPr>
        <w:t xml:space="preserve"> </w:t>
      </w:r>
      <w:r w:rsidRPr="00AB270B">
        <w:rPr>
          <w:bCs/>
          <w:i/>
          <w:sz w:val="18"/>
          <w:szCs w:val="18"/>
        </w:rPr>
        <w:t xml:space="preserve">Rozporządzenie Ministra Pracy i Polityki Społecznej z dnia </w:t>
      </w:r>
      <w:r w:rsidRPr="00AB270B">
        <w:rPr>
          <w:i/>
          <w:sz w:val="18"/>
          <w:szCs w:val="18"/>
        </w:rPr>
        <w:t>27 kwietnia 2010 r.</w:t>
      </w:r>
      <w:r>
        <w:rPr>
          <w:i/>
          <w:sz w:val="18"/>
          <w:szCs w:val="18"/>
        </w:rPr>
        <w:t xml:space="preserve"> </w:t>
      </w:r>
      <w:r w:rsidRPr="00AB270B">
        <w:rPr>
          <w:bCs/>
          <w:i/>
          <w:sz w:val="18"/>
          <w:szCs w:val="18"/>
        </w:rPr>
        <w:t xml:space="preserve">w sprawie klasyfikacji zawodów i specjalności na potrzeby rynku pracy oraz zakresu jej stosowania </w:t>
      </w:r>
      <w:r>
        <w:rPr>
          <w:i/>
          <w:sz w:val="18"/>
          <w:szCs w:val="18"/>
        </w:rPr>
        <w:t>(Dz. </w:t>
      </w:r>
      <w:r w:rsidRPr="00AB270B">
        <w:rPr>
          <w:i/>
          <w:sz w:val="18"/>
          <w:szCs w:val="18"/>
        </w:rPr>
        <w:t>U. z dnia 17 maja 2010 r.)</w:t>
      </w:r>
    </w:p>
    <w:p w:rsidR="00B558C8" w:rsidRDefault="00B558C8" w:rsidP="003E2E94">
      <w:pPr>
        <w:pStyle w:val="Tekstprzypisudolnego"/>
      </w:pPr>
    </w:p>
  </w:footnote>
  <w:footnote w:id="12">
    <w:p w:rsidR="00B558C8" w:rsidRPr="00306772" w:rsidRDefault="00B558C8" w:rsidP="003E2E94">
      <w:pPr>
        <w:jc w:val="left"/>
        <w:rPr>
          <w:rFonts w:ascii="Arial" w:hAnsi="Arial" w:cs="Arial"/>
          <w:i/>
          <w:vanish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06772">
        <w:rPr>
          <w:i/>
          <w:sz w:val="18"/>
          <w:szCs w:val="18"/>
        </w:rPr>
        <w:t>W Klasyfikacji Zawodów i Specjalności (na poziomie najbardziej zagregowanym wyróżniamy 10 wielkich grup zawodowych. Na kolejnym, drugim szczeblu wyróżniamy  duż</w:t>
      </w:r>
      <w:r>
        <w:rPr>
          <w:i/>
          <w:sz w:val="18"/>
          <w:szCs w:val="18"/>
        </w:rPr>
        <w:t>e grupy</w:t>
      </w:r>
      <w:r w:rsidRPr="00306772">
        <w:rPr>
          <w:i/>
          <w:sz w:val="18"/>
          <w:szCs w:val="18"/>
        </w:rPr>
        <w:t xml:space="preserve"> zawodow</w:t>
      </w:r>
      <w:r>
        <w:rPr>
          <w:i/>
          <w:sz w:val="18"/>
          <w:szCs w:val="18"/>
        </w:rPr>
        <w:t>e</w:t>
      </w:r>
      <w:r w:rsidRPr="00306772">
        <w:rPr>
          <w:i/>
          <w:sz w:val="18"/>
          <w:szCs w:val="18"/>
        </w:rPr>
        <w:t xml:space="preserve">. Bardziej szczegółowo dzielimy zawody na </w:t>
      </w:r>
      <w:r>
        <w:rPr>
          <w:i/>
          <w:sz w:val="18"/>
          <w:szCs w:val="18"/>
        </w:rPr>
        <w:t xml:space="preserve"> grupy </w:t>
      </w:r>
      <w:r w:rsidRPr="00306772">
        <w:rPr>
          <w:i/>
          <w:sz w:val="18"/>
          <w:szCs w:val="18"/>
        </w:rPr>
        <w:t xml:space="preserve"> średni</w:t>
      </w:r>
      <w:r>
        <w:rPr>
          <w:i/>
          <w:sz w:val="18"/>
          <w:szCs w:val="18"/>
        </w:rPr>
        <w:t>e</w:t>
      </w:r>
      <w:r w:rsidRPr="00306772">
        <w:rPr>
          <w:i/>
          <w:sz w:val="18"/>
          <w:szCs w:val="18"/>
        </w:rPr>
        <w:t xml:space="preserve"> (poziom III) oraz </w:t>
      </w:r>
      <w:r>
        <w:rPr>
          <w:i/>
          <w:sz w:val="18"/>
          <w:szCs w:val="18"/>
        </w:rPr>
        <w:t xml:space="preserve"> grupy</w:t>
      </w:r>
      <w:r w:rsidRPr="00306772">
        <w:rPr>
          <w:i/>
          <w:sz w:val="18"/>
          <w:szCs w:val="18"/>
        </w:rPr>
        <w:t xml:space="preserve"> elemen</w:t>
      </w:r>
      <w:r>
        <w:rPr>
          <w:i/>
          <w:sz w:val="18"/>
          <w:szCs w:val="18"/>
        </w:rPr>
        <w:t xml:space="preserve">tarne </w:t>
      </w:r>
      <w:r w:rsidRPr="00306772">
        <w:rPr>
          <w:i/>
          <w:sz w:val="18"/>
          <w:szCs w:val="18"/>
        </w:rPr>
        <w:t xml:space="preserve"> (poziom IV). Dla potrzeb analitycznych najczęściej korzystamy z zawodów zagregowanych na poziomie grup elementarnych. Możliwa jest też analiza na poziomie zawodów i specjalności (poziom V</w:t>
      </w:r>
      <w:r>
        <w:rPr>
          <w:i/>
          <w:sz w:val="18"/>
          <w:szCs w:val="18"/>
        </w:rPr>
        <w:t xml:space="preserve"> – kod sześciocyfrowy</w:t>
      </w:r>
      <w:r w:rsidRPr="00306772">
        <w:rPr>
          <w:i/>
          <w:sz w:val="18"/>
          <w:szCs w:val="18"/>
        </w:rPr>
        <w:t>).</w:t>
      </w:r>
    </w:p>
    <w:p w:rsidR="00B558C8" w:rsidRDefault="00B558C8" w:rsidP="003E2E94"/>
  </w:footnote>
  <w:footnote w:id="13">
    <w:p w:rsidR="00B558C8" w:rsidRPr="00856D96" w:rsidRDefault="00B558C8">
      <w:pPr>
        <w:pStyle w:val="Tekstprzypisudolnego"/>
        <w:rPr>
          <w:sz w:val="20"/>
        </w:rPr>
      </w:pPr>
      <w:r w:rsidRPr="00856D96">
        <w:rPr>
          <w:rStyle w:val="Odwoanieprzypisudolnego"/>
          <w:sz w:val="20"/>
        </w:rPr>
        <w:footnoteRef/>
      </w:r>
      <w:r w:rsidRPr="00856D96">
        <w:rPr>
          <w:sz w:val="20"/>
        </w:rPr>
        <w:t xml:space="preserve"> Na koniec poprzedniego roku były tylko trzy takie grupy: </w:t>
      </w:r>
      <w:r w:rsidRPr="00856D96">
        <w:rPr>
          <w:i/>
          <w:sz w:val="20"/>
        </w:rPr>
        <w:t>pracownicy usług ochrony</w:t>
      </w:r>
      <w:r>
        <w:rPr>
          <w:i/>
          <w:sz w:val="20"/>
        </w:rPr>
        <w:t xml:space="preserve">, </w:t>
      </w:r>
      <w:r w:rsidRPr="00856D96">
        <w:rPr>
          <w:i/>
          <w:sz w:val="20"/>
        </w:rPr>
        <w:t>pozostali pracownicy obsługi biura</w:t>
      </w:r>
      <w:r>
        <w:rPr>
          <w:i/>
          <w:sz w:val="20"/>
        </w:rPr>
        <w:t xml:space="preserve"> </w:t>
      </w:r>
      <w:r>
        <w:rPr>
          <w:sz w:val="20"/>
        </w:rPr>
        <w:t xml:space="preserve">oraz </w:t>
      </w:r>
      <w:r w:rsidRPr="00856D96">
        <w:rPr>
          <w:i/>
          <w:sz w:val="20"/>
        </w:rPr>
        <w:t>ładowacze nieczystości i inni pracownicy przy pracach prostych</w:t>
      </w:r>
      <w:r>
        <w:rPr>
          <w:i/>
          <w:sz w:val="20"/>
        </w:rPr>
        <w:t>.</w:t>
      </w:r>
    </w:p>
  </w:footnote>
  <w:footnote w:id="14">
    <w:p w:rsidR="00B558C8" w:rsidRPr="000B2A55" w:rsidRDefault="00B558C8" w:rsidP="00092853">
      <w:pPr>
        <w:pStyle w:val="Tekstprzypisudolnego"/>
        <w:rPr>
          <w:i/>
          <w:sz w:val="18"/>
          <w:szCs w:val="18"/>
        </w:rPr>
      </w:pPr>
      <w:r>
        <w:rPr>
          <w:rStyle w:val="Odwoanieprzypisudolnego"/>
        </w:rPr>
        <w:footnoteRef/>
      </w:r>
      <w:r w:rsidRPr="000B2A55">
        <w:rPr>
          <w:i/>
          <w:sz w:val="18"/>
          <w:szCs w:val="18"/>
        </w:rPr>
        <w:t>Przedstawiona liczba</w:t>
      </w:r>
      <w:r>
        <w:rPr>
          <w:i/>
          <w:sz w:val="18"/>
          <w:szCs w:val="18"/>
        </w:rPr>
        <w:t xml:space="preserve"> „</w:t>
      </w:r>
      <w:r w:rsidRPr="000B2A55">
        <w:rPr>
          <w:i/>
          <w:sz w:val="18"/>
          <w:szCs w:val="18"/>
        </w:rPr>
        <w:t>zawodów i specjalności</w:t>
      </w:r>
      <w:r>
        <w:rPr>
          <w:i/>
          <w:sz w:val="18"/>
          <w:szCs w:val="18"/>
        </w:rPr>
        <w:t>”</w:t>
      </w:r>
      <w:r w:rsidRPr="000B2A55">
        <w:rPr>
          <w:i/>
          <w:sz w:val="18"/>
          <w:szCs w:val="18"/>
        </w:rPr>
        <w:t xml:space="preserve"> nie uwzględnia kategorii „bez zawodu”.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0"/>
        </w:tabs>
        <w:ind w:left="502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>
    <w:nsid w:val="021C1A66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0"/>
        </w:tabs>
        <w:ind w:left="502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>
    <w:nsid w:val="02CE4AFD"/>
    <w:multiLevelType w:val="hybridMultilevel"/>
    <w:tmpl w:val="198A1DD2"/>
    <w:lvl w:ilvl="0" w:tplc="F27AF594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031826"/>
    <w:multiLevelType w:val="hybridMultilevel"/>
    <w:tmpl w:val="6070FD36"/>
    <w:lvl w:ilvl="0" w:tplc="B2F887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576E0F"/>
    <w:multiLevelType w:val="hybridMultilevel"/>
    <w:tmpl w:val="05C251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D24D04"/>
    <w:multiLevelType w:val="multilevel"/>
    <w:tmpl w:val="E37EF88C"/>
    <w:lvl w:ilvl="0">
      <w:start w:val="1"/>
      <w:numFmt w:val="decimal"/>
      <w:pStyle w:val="Nagwek1"/>
      <w:lvlText w:val="%1."/>
      <w:lvlJc w:val="left"/>
      <w:pPr>
        <w:ind w:left="61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6">
    <w:nsid w:val="2FC84656"/>
    <w:multiLevelType w:val="singleLevel"/>
    <w:tmpl w:val="ABB824F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01B2853"/>
    <w:multiLevelType w:val="singleLevel"/>
    <w:tmpl w:val="4F8C362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08C18CE"/>
    <w:multiLevelType w:val="singleLevel"/>
    <w:tmpl w:val="4F8C362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5F075DC"/>
    <w:multiLevelType w:val="multilevel"/>
    <w:tmpl w:val="64A8E682"/>
    <w:lvl w:ilvl="0">
      <w:start w:val="1"/>
      <w:numFmt w:val="decimal"/>
      <w:pStyle w:val="normalnypunktowani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0">
    <w:nsid w:val="379748E2"/>
    <w:multiLevelType w:val="hybridMultilevel"/>
    <w:tmpl w:val="B740915A"/>
    <w:lvl w:ilvl="0" w:tplc="F27AF59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9F2E7C"/>
    <w:multiLevelType w:val="multilevel"/>
    <w:tmpl w:val="261426D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Nagwek2"/>
      <w:lvlText w:val="2.%2."/>
      <w:lvlJc w:val="righ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2">
    <w:nsid w:val="49FC08F7"/>
    <w:multiLevelType w:val="hybridMultilevel"/>
    <w:tmpl w:val="32E86506"/>
    <w:lvl w:ilvl="0" w:tplc="25BE58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BB5B69"/>
    <w:multiLevelType w:val="singleLevel"/>
    <w:tmpl w:val="4F8C362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74B1737C"/>
    <w:multiLevelType w:val="hybridMultilevel"/>
    <w:tmpl w:val="7E1091A2"/>
    <w:lvl w:ilvl="0" w:tplc="0415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5">
    <w:nsid w:val="7B0D7984"/>
    <w:multiLevelType w:val="hybridMultilevel"/>
    <w:tmpl w:val="83B418FA"/>
    <w:lvl w:ilvl="0" w:tplc="92DA4F7A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4548C9"/>
    <w:multiLevelType w:val="hybridMultilevel"/>
    <w:tmpl w:val="04F80E10"/>
    <w:lvl w:ilvl="0" w:tplc="92DA4F7A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6"/>
  </w:num>
  <w:num w:numId="5">
    <w:abstractNumId w:val="11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"/>
  </w:num>
  <w:num w:numId="14">
    <w:abstractNumId w:val="4"/>
  </w:num>
  <w:num w:numId="15">
    <w:abstractNumId w:val="12"/>
  </w:num>
  <w:num w:numId="16">
    <w:abstractNumId w:val="15"/>
  </w:num>
  <w:num w:numId="17">
    <w:abstractNumId w:val="16"/>
  </w:num>
  <w:num w:numId="18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9026"/>
  </w:hdrShapeDefaults>
  <w:footnotePr>
    <w:footnote w:id="0"/>
    <w:footnote w:id="1"/>
  </w:footnotePr>
  <w:endnotePr>
    <w:endnote w:id="0"/>
    <w:endnote w:id="1"/>
  </w:endnotePr>
  <w:compat>
    <w:growAutofit/>
  </w:compat>
  <w:rsids>
    <w:rsidRoot w:val="002E5EE0"/>
    <w:rsid w:val="00002EBD"/>
    <w:rsid w:val="00005A13"/>
    <w:rsid w:val="00010562"/>
    <w:rsid w:val="00013F52"/>
    <w:rsid w:val="00024343"/>
    <w:rsid w:val="000265B4"/>
    <w:rsid w:val="00031DE4"/>
    <w:rsid w:val="00032847"/>
    <w:rsid w:val="0003622E"/>
    <w:rsid w:val="00046A45"/>
    <w:rsid w:val="000612B2"/>
    <w:rsid w:val="00061642"/>
    <w:rsid w:val="000667E9"/>
    <w:rsid w:val="00066C11"/>
    <w:rsid w:val="00066CC0"/>
    <w:rsid w:val="0007054C"/>
    <w:rsid w:val="00071D70"/>
    <w:rsid w:val="00071FC1"/>
    <w:rsid w:val="000754E9"/>
    <w:rsid w:val="00082979"/>
    <w:rsid w:val="000860C5"/>
    <w:rsid w:val="000879DE"/>
    <w:rsid w:val="000902CC"/>
    <w:rsid w:val="00092853"/>
    <w:rsid w:val="00095F6C"/>
    <w:rsid w:val="000A346A"/>
    <w:rsid w:val="000A5C1D"/>
    <w:rsid w:val="000A5F49"/>
    <w:rsid w:val="000A620A"/>
    <w:rsid w:val="000C143F"/>
    <w:rsid w:val="000D077A"/>
    <w:rsid w:val="000D0951"/>
    <w:rsid w:val="000D3E97"/>
    <w:rsid w:val="000E0685"/>
    <w:rsid w:val="000E09BC"/>
    <w:rsid w:val="000E18D9"/>
    <w:rsid w:val="000E4EF5"/>
    <w:rsid w:val="000E6FA6"/>
    <w:rsid w:val="000F25D0"/>
    <w:rsid w:val="000F4A79"/>
    <w:rsid w:val="001001F3"/>
    <w:rsid w:val="00105F9A"/>
    <w:rsid w:val="00106B51"/>
    <w:rsid w:val="00110FC0"/>
    <w:rsid w:val="0011460B"/>
    <w:rsid w:val="00115259"/>
    <w:rsid w:val="00117983"/>
    <w:rsid w:val="00133170"/>
    <w:rsid w:val="001338F1"/>
    <w:rsid w:val="00136F53"/>
    <w:rsid w:val="00137AE9"/>
    <w:rsid w:val="00140777"/>
    <w:rsid w:val="001409B6"/>
    <w:rsid w:val="00140A95"/>
    <w:rsid w:val="0014688F"/>
    <w:rsid w:val="00151633"/>
    <w:rsid w:val="0015203F"/>
    <w:rsid w:val="00154AB8"/>
    <w:rsid w:val="001623FB"/>
    <w:rsid w:val="00171DE5"/>
    <w:rsid w:val="00172C2E"/>
    <w:rsid w:val="00173A92"/>
    <w:rsid w:val="001770ED"/>
    <w:rsid w:val="00184CC7"/>
    <w:rsid w:val="00185E88"/>
    <w:rsid w:val="001A4F9F"/>
    <w:rsid w:val="001A72BD"/>
    <w:rsid w:val="001B493A"/>
    <w:rsid w:val="001B6D1B"/>
    <w:rsid w:val="001C443A"/>
    <w:rsid w:val="001C5FF1"/>
    <w:rsid w:val="001C7909"/>
    <w:rsid w:val="001D0211"/>
    <w:rsid w:val="001D438C"/>
    <w:rsid w:val="001D5C08"/>
    <w:rsid w:val="001D76FD"/>
    <w:rsid w:val="001E0D9C"/>
    <w:rsid w:val="001E4909"/>
    <w:rsid w:val="001E70EB"/>
    <w:rsid w:val="001F44B4"/>
    <w:rsid w:val="001F69C7"/>
    <w:rsid w:val="00201741"/>
    <w:rsid w:val="00204B64"/>
    <w:rsid w:val="002068EE"/>
    <w:rsid w:val="00207498"/>
    <w:rsid w:val="00225910"/>
    <w:rsid w:val="002259B2"/>
    <w:rsid w:val="00227BCC"/>
    <w:rsid w:val="00230414"/>
    <w:rsid w:val="0023188D"/>
    <w:rsid w:val="0023449C"/>
    <w:rsid w:val="00235D81"/>
    <w:rsid w:val="002373AB"/>
    <w:rsid w:val="00240CB9"/>
    <w:rsid w:val="00241DB5"/>
    <w:rsid w:val="00241E34"/>
    <w:rsid w:val="00242212"/>
    <w:rsid w:val="00242CE3"/>
    <w:rsid w:val="00243ED1"/>
    <w:rsid w:val="002450D7"/>
    <w:rsid w:val="0025141F"/>
    <w:rsid w:val="00252727"/>
    <w:rsid w:val="00253E8A"/>
    <w:rsid w:val="002553E7"/>
    <w:rsid w:val="00256E84"/>
    <w:rsid w:val="00261425"/>
    <w:rsid w:val="00262FCA"/>
    <w:rsid w:val="00263F53"/>
    <w:rsid w:val="0026403B"/>
    <w:rsid w:val="00264181"/>
    <w:rsid w:val="00274D41"/>
    <w:rsid w:val="00275A49"/>
    <w:rsid w:val="00276F98"/>
    <w:rsid w:val="002801F7"/>
    <w:rsid w:val="00282CD4"/>
    <w:rsid w:val="00283263"/>
    <w:rsid w:val="00285019"/>
    <w:rsid w:val="002878E3"/>
    <w:rsid w:val="00295297"/>
    <w:rsid w:val="00297E79"/>
    <w:rsid w:val="002A5411"/>
    <w:rsid w:val="002A602F"/>
    <w:rsid w:val="002B14D1"/>
    <w:rsid w:val="002B2643"/>
    <w:rsid w:val="002B45AD"/>
    <w:rsid w:val="002B5B3B"/>
    <w:rsid w:val="002B629A"/>
    <w:rsid w:val="002B6888"/>
    <w:rsid w:val="002C47B8"/>
    <w:rsid w:val="002D3B8D"/>
    <w:rsid w:val="002D3FE0"/>
    <w:rsid w:val="002E0BF2"/>
    <w:rsid w:val="002E5516"/>
    <w:rsid w:val="002E5EE0"/>
    <w:rsid w:val="002E5F62"/>
    <w:rsid w:val="002F0F1D"/>
    <w:rsid w:val="002F2995"/>
    <w:rsid w:val="002F4966"/>
    <w:rsid w:val="00300757"/>
    <w:rsid w:val="0030347F"/>
    <w:rsid w:val="00304BBD"/>
    <w:rsid w:val="0030677D"/>
    <w:rsid w:val="00311B40"/>
    <w:rsid w:val="00312435"/>
    <w:rsid w:val="00316E5F"/>
    <w:rsid w:val="003172FC"/>
    <w:rsid w:val="00320A70"/>
    <w:rsid w:val="003252CB"/>
    <w:rsid w:val="00330AE9"/>
    <w:rsid w:val="00333181"/>
    <w:rsid w:val="003417B5"/>
    <w:rsid w:val="00342CF4"/>
    <w:rsid w:val="003454FD"/>
    <w:rsid w:val="00345B73"/>
    <w:rsid w:val="00360FA2"/>
    <w:rsid w:val="003620BA"/>
    <w:rsid w:val="0036256A"/>
    <w:rsid w:val="003628B0"/>
    <w:rsid w:val="00363434"/>
    <w:rsid w:val="00367E79"/>
    <w:rsid w:val="003735A5"/>
    <w:rsid w:val="0037627E"/>
    <w:rsid w:val="00382924"/>
    <w:rsid w:val="0039596C"/>
    <w:rsid w:val="003A762A"/>
    <w:rsid w:val="003B27B5"/>
    <w:rsid w:val="003B40D5"/>
    <w:rsid w:val="003B4E3F"/>
    <w:rsid w:val="003B78F8"/>
    <w:rsid w:val="003C0A2F"/>
    <w:rsid w:val="003C318D"/>
    <w:rsid w:val="003D1E69"/>
    <w:rsid w:val="003D4686"/>
    <w:rsid w:val="003D4EF8"/>
    <w:rsid w:val="003D6185"/>
    <w:rsid w:val="003D6C0B"/>
    <w:rsid w:val="003E0D1C"/>
    <w:rsid w:val="003E2E94"/>
    <w:rsid w:val="003F6614"/>
    <w:rsid w:val="004016AE"/>
    <w:rsid w:val="00412328"/>
    <w:rsid w:val="00414254"/>
    <w:rsid w:val="00415EC0"/>
    <w:rsid w:val="00420679"/>
    <w:rsid w:val="00420D13"/>
    <w:rsid w:val="00422F22"/>
    <w:rsid w:val="00424B16"/>
    <w:rsid w:val="00425658"/>
    <w:rsid w:val="00430263"/>
    <w:rsid w:val="00434DC8"/>
    <w:rsid w:val="00440895"/>
    <w:rsid w:val="004420CD"/>
    <w:rsid w:val="00442194"/>
    <w:rsid w:val="00442293"/>
    <w:rsid w:val="004462B7"/>
    <w:rsid w:val="00447192"/>
    <w:rsid w:val="0046519B"/>
    <w:rsid w:val="00471D83"/>
    <w:rsid w:val="00472D4E"/>
    <w:rsid w:val="004743CF"/>
    <w:rsid w:val="00474CC6"/>
    <w:rsid w:val="004751C9"/>
    <w:rsid w:val="00485142"/>
    <w:rsid w:val="00485210"/>
    <w:rsid w:val="00492AFB"/>
    <w:rsid w:val="00495A49"/>
    <w:rsid w:val="0049696B"/>
    <w:rsid w:val="004A09BE"/>
    <w:rsid w:val="004A0F2F"/>
    <w:rsid w:val="004A2674"/>
    <w:rsid w:val="004A26FD"/>
    <w:rsid w:val="004A6FB3"/>
    <w:rsid w:val="004B1C78"/>
    <w:rsid w:val="004B2778"/>
    <w:rsid w:val="004B27E2"/>
    <w:rsid w:val="004B2A18"/>
    <w:rsid w:val="004B70E8"/>
    <w:rsid w:val="004C11D5"/>
    <w:rsid w:val="004C12FD"/>
    <w:rsid w:val="004C3D61"/>
    <w:rsid w:val="004C4658"/>
    <w:rsid w:val="004D193B"/>
    <w:rsid w:val="004D462C"/>
    <w:rsid w:val="004D57EA"/>
    <w:rsid w:val="004D5DD1"/>
    <w:rsid w:val="004D67D1"/>
    <w:rsid w:val="004D6929"/>
    <w:rsid w:val="004D774D"/>
    <w:rsid w:val="004E392B"/>
    <w:rsid w:val="004E4365"/>
    <w:rsid w:val="004E7703"/>
    <w:rsid w:val="004F050B"/>
    <w:rsid w:val="004F1006"/>
    <w:rsid w:val="004F1CDB"/>
    <w:rsid w:val="004F56B5"/>
    <w:rsid w:val="004F5D87"/>
    <w:rsid w:val="005002A7"/>
    <w:rsid w:val="00500DB2"/>
    <w:rsid w:val="00502359"/>
    <w:rsid w:val="005158B0"/>
    <w:rsid w:val="00516E7C"/>
    <w:rsid w:val="00517B15"/>
    <w:rsid w:val="0052020C"/>
    <w:rsid w:val="00520624"/>
    <w:rsid w:val="005231A0"/>
    <w:rsid w:val="00525F2B"/>
    <w:rsid w:val="00526F7F"/>
    <w:rsid w:val="00527685"/>
    <w:rsid w:val="005330C8"/>
    <w:rsid w:val="00533D9E"/>
    <w:rsid w:val="00534A60"/>
    <w:rsid w:val="00535ED4"/>
    <w:rsid w:val="0053784E"/>
    <w:rsid w:val="0054187B"/>
    <w:rsid w:val="00541C9D"/>
    <w:rsid w:val="00547B54"/>
    <w:rsid w:val="0055428C"/>
    <w:rsid w:val="00554C85"/>
    <w:rsid w:val="00557096"/>
    <w:rsid w:val="0055775F"/>
    <w:rsid w:val="00560249"/>
    <w:rsid w:val="005606D5"/>
    <w:rsid w:val="00570933"/>
    <w:rsid w:val="0057253A"/>
    <w:rsid w:val="0057630B"/>
    <w:rsid w:val="00581819"/>
    <w:rsid w:val="00581D11"/>
    <w:rsid w:val="0058758B"/>
    <w:rsid w:val="00596415"/>
    <w:rsid w:val="005A5911"/>
    <w:rsid w:val="005A625F"/>
    <w:rsid w:val="005A7AE0"/>
    <w:rsid w:val="005A7E76"/>
    <w:rsid w:val="005B0A35"/>
    <w:rsid w:val="005B117D"/>
    <w:rsid w:val="005B4B7A"/>
    <w:rsid w:val="005B4ED9"/>
    <w:rsid w:val="005B6A75"/>
    <w:rsid w:val="005B6DDD"/>
    <w:rsid w:val="005D667B"/>
    <w:rsid w:val="005E1C18"/>
    <w:rsid w:val="005E1FD9"/>
    <w:rsid w:val="005E4B53"/>
    <w:rsid w:val="005E6CE6"/>
    <w:rsid w:val="005F6C72"/>
    <w:rsid w:val="00602EAF"/>
    <w:rsid w:val="00611C0D"/>
    <w:rsid w:val="00611C7A"/>
    <w:rsid w:val="00621439"/>
    <w:rsid w:val="00624BE6"/>
    <w:rsid w:val="00626EBD"/>
    <w:rsid w:val="0062730E"/>
    <w:rsid w:val="00627DBF"/>
    <w:rsid w:val="00634394"/>
    <w:rsid w:val="00635A0F"/>
    <w:rsid w:val="0064099C"/>
    <w:rsid w:val="00646C25"/>
    <w:rsid w:val="00646D5A"/>
    <w:rsid w:val="006536BD"/>
    <w:rsid w:val="00653B32"/>
    <w:rsid w:val="00657A03"/>
    <w:rsid w:val="00657C58"/>
    <w:rsid w:val="00657F9C"/>
    <w:rsid w:val="00661425"/>
    <w:rsid w:val="00666A7D"/>
    <w:rsid w:val="00667D02"/>
    <w:rsid w:val="00670761"/>
    <w:rsid w:val="006902C6"/>
    <w:rsid w:val="006B1C78"/>
    <w:rsid w:val="006B34E5"/>
    <w:rsid w:val="006B64E4"/>
    <w:rsid w:val="006C21A2"/>
    <w:rsid w:val="006C458A"/>
    <w:rsid w:val="006C50C9"/>
    <w:rsid w:val="006C540F"/>
    <w:rsid w:val="006D0688"/>
    <w:rsid w:val="006D3D0C"/>
    <w:rsid w:val="006D40DB"/>
    <w:rsid w:val="006D4992"/>
    <w:rsid w:val="006D5E2E"/>
    <w:rsid w:val="006D637D"/>
    <w:rsid w:val="006D73E5"/>
    <w:rsid w:val="006D7E16"/>
    <w:rsid w:val="006E1AF7"/>
    <w:rsid w:val="006E2C81"/>
    <w:rsid w:val="006E33B8"/>
    <w:rsid w:val="006E372A"/>
    <w:rsid w:val="006E430B"/>
    <w:rsid w:val="006F1D39"/>
    <w:rsid w:val="006F7C70"/>
    <w:rsid w:val="00701B07"/>
    <w:rsid w:val="00702E1B"/>
    <w:rsid w:val="0070346A"/>
    <w:rsid w:val="00706B22"/>
    <w:rsid w:val="00710783"/>
    <w:rsid w:val="00714DA6"/>
    <w:rsid w:val="0071694B"/>
    <w:rsid w:val="00721611"/>
    <w:rsid w:val="00721AEB"/>
    <w:rsid w:val="00732ACD"/>
    <w:rsid w:val="00734D96"/>
    <w:rsid w:val="00734E3B"/>
    <w:rsid w:val="00734F8E"/>
    <w:rsid w:val="00736095"/>
    <w:rsid w:val="00741239"/>
    <w:rsid w:val="00741D9B"/>
    <w:rsid w:val="0074240C"/>
    <w:rsid w:val="00743790"/>
    <w:rsid w:val="007446C4"/>
    <w:rsid w:val="00744BA2"/>
    <w:rsid w:val="00752068"/>
    <w:rsid w:val="0075445F"/>
    <w:rsid w:val="00755C01"/>
    <w:rsid w:val="007639E0"/>
    <w:rsid w:val="00766300"/>
    <w:rsid w:val="00766A7A"/>
    <w:rsid w:val="00770D1D"/>
    <w:rsid w:val="00774616"/>
    <w:rsid w:val="0077512A"/>
    <w:rsid w:val="00776105"/>
    <w:rsid w:val="00776F69"/>
    <w:rsid w:val="007815BE"/>
    <w:rsid w:val="007826CB"/>
    <w:rsid w:val="00785701"/>
    <w:rsid w:val="00787569"/>
    <w:rsid w:val="00787E6B"/>
    <w:rsid w:val="007930DC"/>
    <w:rsid w:val="00794CC7"/>
    <w:rsid w:val="007A5006"/>
    <w:rsid w:val="007A648B"/>
    <w:rsid w:val="007B4F88"/>
    <w:rsid w:val="007B603E"/>
    <w:rsid w:val="007C0DEA"/>
    <w:rsid w:val="007C1E26"/>
    <w:rsid w:val="007C2E1B"/>
    <w:rsid w:val="007C315F"/>
    <w:rsid w:val="007C7439"/>
    <w:rsid w:val="007D01E4"/>
    <w:rsid w:val="007D09F2"/>
    <w:rsid w:val="007D6DDA"/>
    <w:rsid w:val="007D7FB6"/>
    <w:rsid w:val="007E020C"/>
    <w:rsid w:val="007E0372"/>
    <w:rsid w:val="007E0B2E"/>
    <w:rsid w:val="007E1310"/>
    <w:rsid w:val="007E40E6"/>
    <w:rsid w:val="007F0FF2"/>
    <w:rsid w:val="007F33D8"/>
    <w:rsid w:val="007F5CA9"/>
    <w:rsid w:val="007F6385"/>
    <w:rsid w:val="007F7151"/>
    <w:rsid w:val="008141DD"/>
    <w:rsid w:val="0081565C"/>
    <w:rsid w:val="00817B24"/>
    <w:rsid w:val="0082691A"/>
    <w:rsid w:val="00827675"/>
    <w:rsid w:val="00832899"/>
    <w:rsid w:val="0083302C"/>
    <w:rsid w:val="0083303E"/>
    <w:rsid w:val="0083637D"/>
    <w:rsid w:val="00836D2A"/>
    <w:rsid w:val="00840AD2"/>
    <w:rsid w:val="00841484"/>
    <w:rsid w:val="0084446B"/>
    <w:rsid w:val="00845111"/>
    <w:rsid w:val="00850295"/>
    <w:rsid w:val="008539CA"/>
    <w:rsid w:val="00855C4A"/>
    <w:rsid w:val="00856D06"/>
    <w:rsid w:val="00856D96"/>
    <w:rsid w:val="00864AF7"/>
    <w:rsid w:val="00865C40"/>
    <w:rsid w:val="00873911"/>
    <w:rsid w:val="00875931"/>
    <w:rsid w:val="008766C8"/>
    <w:rsid w:val="008843C0"/>
    <w:rsid w:val="008843D7"/>
    <w:rsid w:val="0089576D"/>
    <w:rsid w:val="00895AE9"/>
    <w:rsid w:val="00896AE8"/>
    <w:rsid w:val="00896FFD"/>
    <w:rsid w:val="00897502"/>
    <w:rsid w:val="008A014A"/>
    <w:rsid w:val="008A63B5"/>
    <w:rsid w:val="008B0C0D"/>
    <w:rsid w:val="008B18CA"/>
    <w:rsid w:val="008B29E0"/>
    <w:rsid w:val="008B4128"/>
    <w:rsid w:val="008B7127"/>
    <w:rsid w:val="008B7685"/>
    <w:rsid w:val="008C2D58"/>
    <w:rsid w:val="008C3CB6"/>
    <w:rsid w:val="008C7C7E"/>
    <w:rsid w:val="008D08A2"/>
    <w:rsid w:val="008D1C9F"/>
    <w:rsid w:val="008E72C0"/>
    <w:rsid w:val="008F4AED"/>
    <w:rsid w:val="008F50D0"/>
    <w:rsid w:val="008F7599"/>
    <w:rsid w:val="00902CFB"/>
    <w:rsid w:val="0090315B"/>
    <w:rsid w:val="00905445"/>
    <w:rsid w:val="009107D2"/>
    <w:rsid w:val="00910F06"/>
    <w:rsid w:val="00915BF3"/>
    <w:rsid w:val="00916D07"/>
    <w:rsid w:val="00916FE8"/>
    <w:rsid w:val="00920EAF"/>
    <w:rsid w:val="009218D3"/>
    <w:rsid w:val="00936DD7"/>
    <w:rsid w:val="009372C4"/>
    <w:rsid w:val="0094358A"/>
    <w:rsid w:val="00945B64"/>
    <w:rsid w:val="009512B6"/>
    <w:rsid w:val="0095467A"/>
    <w:rsid w:val="00956B8B"/>
    <w:rsid w:val="00964862"/>
    <w:rsid w:val="009670C0"/>
    <w:rsid w:val="009675D6"/>
    <w:rsid w:val="00974432"/>
    <w:rsid w:val="00975075"/>
    <w:rsid w:val="0099008F"/>
    <w:rsid w:val="009965A7"/>
    <w:rsid w:val="009A1891"/>
    <w:rsid w:val="009A23A5"/>
    <w:rsid w:val="009A5DF9"/>
    <w:rsid w:val="009A792B"/>
    <w:rsid w:val="009B01EB"/>
    <w:rsid w:val="009B2CDF"/>
    <w:rsid w:val="009B3F1B"/>
    <w:rsid w:val="009B5FC4"/>
    <w:rsid w:val="009B61D2"/>
    <w:rsid w:val="009B6571"/>
    <w:rsid w:val="009C6402"/>
    <w:rsid w:val="009C6A34"/>
    <w:rsid w:val="009D078F"/>
    <w:rsid w:val="009D4372"/>
    <w:rsid w:val="009D74A1"/>
    <w:rsid w:val="009D75F2"/>
    <w:rsid w:val="009E065E"/>
    <w:rsid w:val="009E09DA"/>
    <w:rsid w:val="009E1152"/>
    <w:rsid w:val="009E357F"/>
    <w:rsid w:val="009E4C2E"/>
    <w:rsid w:val="009E7101"/>
    <w:rsid w:val="009F0B6C"/>
    <w:rsid w:val="009F73C1"/>
    <w:rsid w:val="00A0007C"/>
    <w:rsid w:val="00A00E12"/>
    <w:rsid w:val="00A06104"/>
    <w:rsid w:val="00A06235"/>
    <w:rsid w:val="00A06549"/>
    <w:rsid w:val="00A108E3"/>
    <w:rsid w:val="00A23A34"/>
    <w:rsid w:val="00A26027"/>
    <w:rsid w:val="00A31339"/>
    <w:rsid w:val="00A3150A"/>
    <w:rsid w:val="00A36FCA"/>
    <w:rsid w:val="00A4082F"/>
    <w:rsid w:val="00A43DF7"/>
    <w:rsid w:val="00A44808"/>
    <w:rsid w:val="00A46E9D"/>
    <w:rsid w:val="00A50100"/>
    <w:rsid w:val="00A512D2"/>
    <w:rsid w:val="00A560D8"/>
    <w:rsid w:val="00A62C4C"/>
    <w:rsid w:val="00A65F47"/>
    <w:rsid w:val="00A72D98"/>
    <w:rsid w:val="00A81612"/>
    <w:rsid w:val="00A8645B"/>
    <w:rsid w:val="00AA0648"/>
    <w:rsid w:val="00AA0C2C"/>
    <w:rsid w:val="00AB4D68"/>
    <w:rsid w:val="00AC4D57"/>
    <w:rsid w:val="00AD2CE5"/>
    <w:rsid w:val="00AD3BE0"/>
    <w:rsid w:val="00AE09BF"/>
    <w:rsid w:val="00AE12E3"/>
    <w:rsid w:val="00AF2908"/>
    <w:rsid w:val="00AF4D7D"/>
    <w:rsid w:val="00B00461"/>
    <w:rsid w:val="00B012BF"/>
    <w:rsid w:val="00B03936"/>
    <w:rsid w:val="00B071FF"/>
    <w:rsid w:val="00B07BC6"/>
    <w:rsid w:val="00B07C78"/>
    <w:rsid w:val="00B11354"/>
    <w:rsid w:val="00B16814"/>
    <w:rsid w:val="00B3549F"/>
    <w:rsid w:val="00B37BBA"/>
    <w:rsid w:val="00B40AC0"/>
    <w:rsid w:val="00B42359"/>
    <w:rsid w:val="00B450FE"/>
    <w:rsid w:val="00B46183"/>
    <w:rsid w:val="00B46C8C"/>
    <w:rsid w:val="00B5369B"/>
    <w:rsid w:val="00B55272"/>
    <w:rsid w:val="00B558C8"/>
    <w:rsid w:val="00B56D25"/>
    <w:rsid w:val="00B64CB6"/>
    <w:rsid w:val="00B66EFC"/>
    <w:rsid w:val="00B7364A"/>
    <w:rsid w:val="00B742AB"/>
    <w:rsid w:val="00B75995"/>
    <w:rsid w:val="00B765B5"/>
    <w:rsid w:val="00B7687B"/>
    <w:rsid w:val="00B90FF1"/>
    <w:rsid w:val="00B91F27"/>
    <w:rsid w:val="00B925A6"/>
    <w:rsid w:val="00B94907"/>
    <w:rsid w:val="00B949EF"/>
    <w:rsid w:val="00BA1C75"/>
    <w:rsid w:val="00BA2D81"/>
    <w:rsid w:val="00BA71C1"/>
    <w:rsid w:val="00BB479E"/>
    <w:rsid w:val="00BB5E37"/>
    <w:rsid w:val="00BC5EC5"/>
    <w:rsid w:val="00BC7E1C"/>
    <w:rsid w:val="00BC7EB5"/>
    <w:rsid w:val="00BD2BD4"/>
    <w:rsid w:val="00BD2C67"/>
    <w:rsid w:val="00BD2ED6"/>
    <w:rsid w:val="00BD4BF5"/>
    <w:rsid w:val="00BD6A66"/>
    <w:rsid w:val="00BE0BB6"/>
    <w:rsid w:val="00BE39EF"/>
    <w:rsid w:val="00BE3CC9"/>
    <w:rsid w:val="00BE4486"/>
    <w:rsid w:val="00C00F13"/>
    <w:rsid w:val="00C11CAB"/>
    <w:rsid w:val="00C252B1"/>
    <w:rsid w:val="00C348F4"/>
    <w:rsid w:val="00C35C7A"/>
    <w:rsid w:val="00C36257"/>
    <w:rsid w:val="00C41E6A"/>
    <w:rsid w:val="00C42DDB"/>
    <w:rsid w:val="00C4312F"/>
    <w:rsid w:val="00C44FAC"/>
    <w:rsid w:val="00C51772"/>
    <w:rsid w:val="00C5262E"/>
    <w:rsid w:val="00C52966"/>
    <w:rsid w:val="00C63708"/>
    <w:rsid w:val="00C64F26"/>
    <w:rsid w:val="00C717AE"/>
    <w:rsid w:val="00C76678"/>
    <w:rsid w:val="00C836A9"/>
    <w:rsid w:val="00C84AB6"/>
    <w:rsid w:val="00C86F9C"/>
    <w:rsid w:val="00C87A8A"/>
    <w:rsid w:val="00C9197E"/>
    <w:rsid w:val="00C92F3A"/>
    <w:rsid w:val="00C93709"/>
    <w:rsid w:val="00C9539C"/>
    <w:rsid w:val="00CA6D25"/>
    <w:rsid w:val="00CB0AB8"/>
    <w:rsid w:val="00CB119C"/>
    <w:rsid w:val="00CB29EC"/>
    <w:rsid w:val="00CB2B84"/>
    <w:rsid w:val="00CB36D8"/>
    <w:rsid w:val="00CB471D"/>
    <w:rsid w:val="00CC0F01"/>
    <w:rsid w:val="00CC1231"/>
    <w:rsid w:val="00CD49B1"/>
    <w:rsid w:val="00CE14B1"/>
    <w:rsid w:val="00CE5EAC"/>
    <w:rsid w:val="00CF00B8"/>
    <w:rsid w:val="00CF42B4"/>
    <w:rsid w:val="00CF5567"/>
    <w:rsid w:val="00CF70DF"/>
    <w:rsid w:val="00CF7389"/>
    <w:rsid w:val="00D01B99"/>
    <w:rsid w:val="00D0363C"/>
    <w:rsid w:val="00D043E3"/>
    <w:rsid w:val="00D06718"/>
    <w:rsid w:val="00D112DA"/>
    <w:rsid w:val="00D168EA"/>
    <w:rsid w:val="00D2596D"/>
    <w:rsid w:val="00D264D4"/>
    <w:rsid w:val="00D37D8A"/>
    <w:rsid w:val="00D4357D"/>
    <w:rsid w:val="00D53ECF"/>
    <w:rsid w:val="00D6177B"/>
    <w:rsid w:val="00D617AA"/>
    <w:rsid w:val="00D7486D"/>
    <w:rsid w:val="00D8089A"/>
    <w:rsid w:val="00D834D1"/>
    <w:rsid w:val="00D865D7"/>
    <w:rsid w:val="00D86905"/>
    <w:rsid w:val="00D879D6"/>
    <w:rsid w:val="00D9087A"/>
    <w:rsid w:val="00D91F7A"/>
    <w:rsid w:val="00D93A69"/>
    <w:rsid w:val="00D95421"/>
    <w:rsid w:val="00DA0387"/>
    <w:rsid w:val="00DA6764"/>
    <w:rsid w:val="00DB292A"/>
    <w:rsid w:val="00DB3BE3"/>
    <w:rsid w:val="00DB4867"/>
    <w:rsid w:val="00DC2396"/>
    <w:rsid w:val="00DC4AC7"/>
    <w:rsid w:val="00DC507E"/>
    <w:rsid w:val="00DC5B32"/>
    <w:rsid w:val="00DC76AF"/>
    <w:rsid w:val="00DD2D03"/>
    <w:rsid w:val="00DD44BE"/>
    <w:rsid w:val="00DD4981"/>
    <w:rsid w:val="00DD4D2A"/>
    <w:rsid w:val="00DE010E"/>
    <w:rsid w:val="00DF39D3"/>
    <w:rsid w:val="00DF400D"/>
    <w:rsid w:val="00DF429D"/>
    <w:rsid w:val="00DF5948"/>
    <w:rsid w:val="00DF6952"/>
    <w:rsid w:val="00E00750"/>
    <w:rsid w:val="00E00F96"/>
    <w:rsid w:val="00E00FD9"/>
    <w:rsid w:val="00E01033"/>
    <w:rsid w:val="00E063AB"/>
    <w:rsid w:val="00E117D7"/>
    <w:rsid w:val="00E13470"/>
    <w:rsid w:val="00E170D9"/>
    <w:rsid w:val="00E20CEC"/>
    <w:rsid w:val="00E26838"/>
    <w:rsid w:val="00E30E0E"/>
    <w:rsid w:val="00E3147D"/>
    <w:rsid w:val="00E33406"/>
    <w:rsid w:val="00E35B8B"/>
    <w:rsid w:val="00E35F7F"/>
    <w:rsid w:val="00E40ACD"/>
    <w:rsid w:val="00E43537"/>
    <w:rsid w:val="00E4631A"/>
    <w:rsid w:val="00E465CE"/>
    <w:rsid w:val="00E521B6"/>
    <w:rsid w:val="00E57C90"/>
    <w:rsid w:val="00E62D75"/>
    <w:rsid w:val="00E734FC"/>
    <w:rsid w:val="00E7379A"/>
    <w:rsid w:val="00E77C00"/>
    <w:rsid w:val="00E80BDF"/>
    <w:rsid w:val="00E82D75"/>
    <w:rsid w:val="00E849F9"/>
    <w:rsid w:val="00E85B95"/>
    <w:rsid w:val="00E87670"/>
    <w:rsid w:val="00E9149E"/>
    <w:rsid w:val="00E92028"/>
    <w:rsid w:val="00E93689"/>
    <w:rsid w:val="00E93B4F"/>
    <w:rsid w:val="00E96E1D"/>
    <w:rsid w:val="00EA564D"/>
    <w:rsid w:val="00EA75A0"/>
    <w:rsid w:val="00EB7723"/>
    <w:rsid w:val="00EC154C"/>
    <w:rsid w:val="00EC30C0"/>
    <w:rsid w:val="00EC38CA"/>
    <w:rsid w:val="00EC4534"/>
    <w:rsid w:val="00EC481F"/>
    <w:rsid w:val="00EC4A31"/>
    <w:rsid w:val="00ED1810"/>
    <w:rsid w:val="00ED5AC5"/>
    <w:rsid w:val="00ED5E3F"/>
    <w:rsid w:val="00ED6A35"/>
    <w:rsid w:val="00EE28F4"/>
    <w:rsid w:val="00EE376C"/>
    <w:rsid w:val="00EE4D32"/>
    <w:rsid w:val="00EE713A"/>
    <w:rsid w:val="00EF33A5"/>
    <w:rsid w:val="00EF59D1"/>
    <w:rsid w:val="00EF6644"/>
    <w:rsid w:val="00F02BC0"/>
    <w:rsid w:val="00F052ED"/>
    <w:rsid w:val="00F05B81"/>
    <w:rsid w:val="00F07DC1"/>
    <w:rsid w:val="00F10E02"/>
    <w:rsid w:val="00F14ABF"/>
    <w:rsid w:val="00F2079A"/>
    <w:rsid w:val="00F23A33"/>
    <w:rsid w:val="00F24178"/>
    <w:rsid w:val="00F24DA3"/>
    <w:rsid w:val="00F26E0A"/>
    <w:rsid w:val="00F37FE8"/>
    <w:rsid w:val="00F41A2C"/>
    <w:rsid w:val="00F42198"/>
    <w:rsid w:val="00F47652"/>
    <w:rsid w:val="00F522A4"/>
    <w:rsid w:val="00F74A10"/>
    <w:rsid w:val="00F8004A"/>
    <w:rsid w:val="00F82743"/>
    <w:rsid w:val="00F8444D"/>
    <w:rsid w:val="00F855A4"/>
    <w:rsid w:val="00F856E2"/>
    <w:rsid w:val="00F87349"/>
    <w:rsid w:val="00F9175C"/>
    <w:rsid w:val="00F946ED"/>
    <w:rsid w:val="00F95F01"/>
    <w:rsid w:val="00FA108E"/>
    <w:rsid w:val="00FA6097"/>
    <w:rsid w:val="00FB0CEA"/>
    <w:rsid w:val="00FB20B0"/>
    <w:rsid w:val="00FC04EB"/>
    <w:rsid w:val="00FC0A8D"/>
    <w:rsid w:val="00FC37C9"/>
    <w:rsid w:val="00FC3A3B"/>
    <w:rsid w:val="00FC3AB5"/>
    <w:rsid w:val="00FD1803"/>
    <w:rsid w:val="00FD1DE2"/>
    <w:rsid w:val="00FE0371"/>
    <w:rsid w:val="00FE0A11"/>
    <w:rsid w:val="00FE3F84"/>
    <w:rsid w:val="00FE6202"/>
    <w:rsid w:val="00FE6D18"/>
    <w:rsid w:val="00FE7386"/>
    <w:rsid w:val="00FF0964"/>
    <w:rsid w:val="00FF0971"/>
    <w:rsid w:val="00FF2570"/>
    <w:rsid w:val="00FF445D"/>
    <w:rsid w:val="00FF75DD"/>
    <w:rsid w:val="00FF7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7E6B"/>
    <w:pPr>
      <w:jc w:val="both"/>
    </w:pPr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787E6B"/>
    <w:pPr>
      <w:keepNext/>
      <w:numPr>
        <w:numId w:val="6"/>
      </w:numPr>
      <w:spacing w:before="120" w:after="120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8C3CB6"/>
    <w:pPr>
      <w:keepNext/>
      <w:numPr>
        <w:ilvl w:val="1"/>
        <w:numId w:val="5"/>
      </w:numPr>
      <w:outlineLvl w:val="1"/>
    </w:pPr>
    <w:rPr>
      <w:rFonts w:ascii="Arial" w:hAnsi="Arial"/>
      <w:b/>
      <w:i/>
    </w:rPr>
  </w:style>
  <w:style w:type="paragraph" w:styleId="Nagwek3">
    <w:name w:val="heading 3"/>
    <w:basedOn w:val="Normalny"/>
    <w:next w:val="Normalny"/>
    <w:link w:val="Nagwek3Znak"/>
    <w:qFormat/>
    <w:rsid w:val="002E5EE0"/>
    <w:pPr>
      <w:keepNext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link w:val="Nagwek4Znak"/>
    <w:qFormat/>
    <w:rsid w:val="002E5EE0"/>
    <w:pPr>
      <w:keepNext/>
      <w:outlineLvl w:val="3"/>
    </w:pPr>
    <w:rPr>
      <w:rFonts w:ascii="Arial" w:hAnsi="Arial"/>
      <w:b/>
      <w:snapToGrid w:val="0"/>
      <w:color w:val="000000"/>
      <w:sz w:val="18"/>
    </w:rPr>
  </w:style>
  <w:style w:type="paragraph" w:styleId="Nagwek5">
    <w:name w:val="heading 5"/>
    <w:basedOn w:val="Normalny"/>
    <w:next w:val="Normalny"/>
    <w:link w:val="Nagwek5Znak"/>
    <w:qFormat/>
    <w:rsid w:val="002E5EE0"/>
    <w:pPr>
      <w:keepNext/>
      <w:outlineLvl w:val="4"/>
    </w:pPr>
    <w:rPr>
      <w:rFonts w:ascii="Arial" w:hAnsi="Arial"/>
    </w:rPr>
  </w:style>
  <w:style w:type="paragraph" w:styleId="Nagwek6">
    <w:name w:val="heading 6"/>
    <w:basedOn w:val="Normalny"/>
    <w:next w:val="Normalny"/>
    <w:link w:val="Nagwek6Znak"/>
    <w:qFormat/>
    <w:rsid w:val="002E5EE0"/>
    <w:pPr>
      <w:keepNext/>
      <w:outlineLvl w:val="5"/>
    </w:pPr>
    <w:rPr>
      <w:rFonts w:ascii="Arial" w:hAnsi="Arial"/>
      <w:b/>
      <w:snapToGrid w:val="0"/>
      <w:color w:val="000000"/>
      <w:sz w:val="16"/>
    </w:rPr>
  </w:style>
  <w:style w:type="paragraph" w:styleId="Nagwek7">
    <w:name w:val="heading 7"/>
    <w:basedOn w:val="Normalny"/>
    <w:next w:val="Normalny"/>
    <w:link w:val="Nagwek7Znak"/>
    <w:unhideWhenUsed/>
    <w:qFormat/>
    <w:rsid w:val="002E5EE0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2E5EE0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2E5EE0"/>
    <w:pPr>
      <w:keepNext/>
      <w:outlineLvl w:val="8"/>
    </w:pPr>
    <w:rPr>
      <w:rFonts w:ascii="Arial" w:hAnsi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7E6B"/>
    <w:rPr>
      <w:rFonts w:ascii="Arial" w:eastAsia="Times New Roman" w:hAnsi="Arial"/>
      <w:b/>
      <w:sz w:val="28"/>
    </w:rPr>
  </w:style>
  <w:style w:type="character" w:customStyle="1" w:styleId="Nagwek2Znak">
    <w:name w:val="Nagłówek 2 Znak"/>
    <w:basedOn w:val="Domylnaczcionkaakapitu"/>
    <w:link w:val="Nagwek2"/>
    <w:rsid w:val="008C3CB6"/>
    <w:rPr>
      <w:rFonts w:ascii="Arial" w:eastAsia="Times New Roman" w:hAnsi="Arial"/>
      <w:b/>
      <w:i/>
      <w:sz w:val="24"/>
    </w:rPr>
  </w:style>
  <w:style w:type="character" w:customStyle="1" w:styleId="Nagwek3Znak">
    <w:name w:val="Nagłówek 3 Znak"/>
    <w:basedOn w:val="Domylnaczcionkaakapitu"/>
    <w:link w:val="Nagwek3"/>
    <w:rsid w:val="002E5EE0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2E5EE0"/>
    <w:rPr>
      <w:rFonts w:ascii="Arial" w:eastAsia="Times New Roman" w:hAnsi="Arial" w:cs="Times New Roman"/>
      <w:b/>
      <w:snapToGrid w:val="0"/>
      <w:color w:val="000000"/>
      <w:sz w:val="1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2E5EE0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2E5EE0"/>
    <w:rPr>
      <w:rFonts w:ascii="Arial" w:eastAsia="Times New Roman" w:hAnsi="Arial" w:cs="Times New Roman"/>
      <w:b/>
      <w:snapToGrid w:val="0"/>
      <w:color w:val="000000"/>
      <w:sz w:val="1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2E5EE0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E5EE0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2E5EE0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2E5EE0"/>
    <w:rPr>
      <w:rFonts w:ascii="Arial" w:hAnsi="Arial"/>
      <w:color w:val="80800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E5EE0"/>
    <w:rPr>
      <w:rFonts w:ascii="Arial" w:eastAsia="Times New Roman" w:hAnsi="Arial" w:cs="Times New Roman"/>
      <w:color w:val="808000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2E5EE0"/>
  </w:style>
  <w:style w:type="character" w:customStyle="1" w:styleId="TekstprzypisudolnegoZnak">
    <w:name w:val="Tekst przypisu dolnego Znak"/>
    <w:basedOn w:val="Domylnaczcionkaakapitu"/>
    <w:link w:val="Tekstprzypisudolnego"/>
    <w:rsid w:val="002E5E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2E5EE0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2E5E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5EE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E5EE0"/>
    <w:rPr>
      <w:rFonts w:ascii="Arial" w:hAnsi="Arial"/>
    </w:rPr>
  </w:style>
  <w:style w:type="character" w:customStyle="1" w:styleId="Tekstpodstawowy2Znak">
    <w:name w:val="Tekst podstawowy 2 Znak"/>
    <w:basedOn w:val="Domylnaczcionkaakapitu"/>
    <w:link w:val="Tekstpodstawowy2"/>
    <w:rsid w:val="002E5EE0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2E5EE0"/>
    <w:pPr>
      <w:spacing w:line="360" w:lineRule="auto"/>
      <w:ind w:left="1134" w:hanging="425"/>
    </w:pPr>
    <w:rPr>
      <w:rFonts w:ascii="Arial" w:hAnsi="Aria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5EE0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2E5EE0"/>
    <w:pPr>
      <w:spacing w:line="360" w:lineRule="auto"/>
      <w:ind w:left="1416"/>
    </w:pPr>
    <w:rPr>
      <w:rFonts w:ascii="Arial" w:hAnsi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5EE0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2E5EE0"/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2E5EE0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5EE0"/>
  </w:style>
  <w:style w:type="paragraph" w:styleId="Tekstpodstawowywcity3">
    <w:name w:val="Body Text Indent 3"/>
    <w:basedOn w:val="Normalny"/>
    <w:link w:val="Tekstpodstawowywcity3Znak"/>
    <w:semiHidden/>
    <w:rsid w:val="002E5EE0"/>
    <w:pPr>
      <w:spacing w:line="360" w:lineRule="auto"/>
      <w:ind w:left="1134" w:hanging="426"/>
    </w:pPr>
    <w:rPr>
      <w:rFonts w:ascii="Arial" w:hAnsi="Arial"/>
      <w:color w:val="00000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E5EE0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E5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5EE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nhideWhenUsed/>
    <w:rsid w:val="002E5E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E5EE0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FB20B0"/>
    <w:pPr>
      <w:spacing w:before="100" w:beforeAutospacing="1" w:after="100" w:afterAutospacing="1"/>
    </w:pPr>
    <w:rPr>
      <w:szCs w:val="24"/>
    </w:rPr>
  </w:style>
  <w:style w:type="character" w:styleId="Hipercze">
    <w:name w:val="Hyperlink"/>
    <w:basedOn w:val="Domylnaczcionkaakapitu"/>
    <w:uiPriority w:val="99"/>
    <w:unhideWhenUsed/>
    <w:rsid w:val="00FB20B0"/>
    <w:rPr>
      <w:color w:val="0000FF"/>
      <w:u w:val="single"/>
    </w:rPr>
  </w:style>
  <w:style w:type="character" w:customStyle="1" w:styleId="detailsdoccontent">
    <w:name w:val="details_doc_content"/>
    <w:basedOn w:val="Domylnaczcionkaakapitu"/>
    <w:rsid w:val="00FB20B0"/>
  </w:style>
  <w:style w:type="paragraph" w:customStyle="1" w:styleId="normalny0">
    <w:name w:val="normalny"/>
    <w:basedOn w:val="Normalny"/>
    <w:qFormat/>
    <w:rsid w:val="008C3CB6"/>
    <w:pPr>
      <w:spacing w:before="40" w:after="40"/>
      <w:ind w:firstLine="709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3CB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C3CB6"/>
    <w:pPr>
      <w:jc w:val="center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8C3CB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8C3C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C3CB6"/>
    <w:rPr>
      <w:b/>
      <w:bCs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612B2"/>
    <w:pPr>
      <w:tabs>
        <w:tab w:val="left" w:pos="567"/>
        <w:tab w:val="right" w:leader="dot" w:pos="9062"/>
      </w:tabs>
      <w:ind w:left="567" w:hanging="567"/>
    </w:pPr>
    <w:rPr>
      <w:rFonts w:ascii="Calibri" w:eastAsia="Calibri" w:hAnsi="Calibri"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9218D3"/>
    <w:pPr>
      <w:tabs>
        <w:tab w:val="left" w:pos="993"/>
        <w:tab w:val="right" w:leader="dot" w:pos="9072"/>
      </w:tabs>
      <w:ind w:left="993" w:right="566" w:hanging="773"/>
    </w:pPr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3CB6"/>
    <w:pPr>
      <w:keepLines/>
      <w:spacing w:before="480" w:line="276" w:lineRule="auto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8C3CB6"/>
    <w:pPr>
      <w:spacing w:after="100"/>
      <w:ind w:left="400"/>
    </w:pPr>
  </w:style>
  <w:style w:type="paragraph" w:customStyle="1" w:styleId="nnorrmalny">
    <w:name w:val="nnorrmalny"/>
    <w:basedOn w:val="Normalny"/>
    <w:link w:val="nnorrmalnyZnak"/>
    <w:qFormat/>
    <w:rsid w:val="00F856E2"/>
    <w:pPr>
      <w:spacing w:before="80" w:after="40" w:line="360" w:lineRule="auto"/>
    </w:pPr>
    <w:rPr>
      <w:rFonts w:ascii="Arial" w:hAnsi="Arial"/>
      <w:sz w:val="20"/>
      <w:lang w:eastAsia="ar-SA"/>
    </w:rPr>
  </w:style>
  <w:style w:type="character" w:customStyle="1" w:styleId="nnorrmalnyZnak">
    <w:name w:val="nnorrmalny Znak"/>
    <w:link w:val="nnorrmalny"/>
    <w:rsid w:val="009B5FC4"/>
    <w:rPr>
      <w:rFonts w:ascii="Arial" w:eastAsia="Times New Roman" w:hAnsi="Arial" w:cs="Arial"/>
      <w:lang w:eastAsia="ar-SA"/>
    </w:rPr>
  </w:style>
  <w:style w:type="character" w:styleId="Wyrnieniedelikatne">
    <w:name w:val="Subtle Emphasis"/>
    <w:uiPriority w:val="19"/>
    <w:qFormat/>
    <w:rsid w:val="00F856E2"/>
    <w:rPr>
      <w:rFonts w:ascii="Arial" w:hAnsi="Arial"/>
      <w:b/>
      <w:i/>
      <w:iCs/>
      <w:color w:val="000000"/>
      <w:sz w:val="20"/>
    </w:rPr>
  </w:style>
  <w:style w:type="paragraph" w:customStyle="1" w:styleId="Styl1">
    <w:name w:val="Styl1"/>
    <w:basedOn w:val="Normalny"/>
    <w:link w:val="Styl1Znak"/>
    <w:qFormat/>
    <w:rsid w:val="00B90FF1"/>
    <w:pPr>
      <w:contextualSpacing/>
      <w:jc w:val="center"/>
    </w:pPr>
    <w:rPr>
      <w:rFonts w:ascii="Arial Narrow" w:hAnsi="Arial Narrow"/>
      <w:b/>
      <w:i/>
      <w:sz w:val="22"/>
      <w:lang w:eastAsia="ar-SA"/>
    </w:rPr>
  </w:style>
  <w:style w:type="character" w:customStyle="1" w:styleId="Styl1Znak">
    <w:name w:val="Styl1 Znak"/>
    <w:basedOn w:val="Domylnaczcionkaakapitu"/>
    <w:link w:val="Styl1"/>
    <w:rsid w:val="00B90FF1"/>
    <w:rPr>
      <w:rFonts w:ascii="Arial Narrow" w:eastAsia="Times New Roman" w:hAnsi="Arial Narrow"/>
      <w:b/>
      <w:i/>
      <w:sz w:val="22"/>
      <w:lang w:eastAsia="ar-SA"/>
    </w:rPr>
  </w:style>
  <w:style w:type="paragraph" w:customStyle="1" w:styleId="a">
    <w:name w:val="Ś"/>
    <w:basedOn w:val="Normalny"/>
    <w:rsid w:val="00F856E2"/>
    <w:pPr>
      <w:spacing w:before="40" w:after="40" w:line="360" w:lineRule="auto"/>
      <w:ind w:left="153" w:hanging="153"/>
      <w:jc w:val="center"/>
    </w:pPr>
    <w:rPr>
      <w:rFonts w:ascii="Arial" w:hAnsi="Arial"/>
      <w:b/>
      <w:sz w:val="22"/>
    </w:rPr>
  </w:style>
  <w:style w:type="paragraph" w:customStyle="1" w:styleId="normalnywcicie">
    <w:name w:val="normalny/wcięcie"/>
    <w:basedOn w:val="normalny0"/>
    <w:qFormat/>
    <w:rsid w:val="00F856E2"/>
    <w:pPr>
      <w:ind w:left="907" w:hanging="170"/>
    </w:pPr>
  </w:style>
  <w:style w:type="paragraph" w:customStyle="1" w:styleId="wciecie">
    <w:name w:val="wciecie"/>
    <w:basedOn w:val="Tekstpodstawowy"/>
    <w:qFormat/>
    <w:rsid w:val="00227BCC"/>
    <w:pPr>
      <w:tabs>
        <w:tab w:val="num" w:pos="360"/>
      </w:tabs>
      <w:spacing w:before="40" w:after="40" w:line="360" w:lineRule="auto"/>
      <w:ind w:left="357" w:hanging="357"/>
    </w:pPr>
    <w:rPr>
      <w:rFonts w:ascii="Arial" w:hAnsi="Arial" w:cs="Arial"/>
      <w:b w:val="0"/>
      <w:sz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8D08A2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D08A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semiHidden/>
    <w:unhideWhenUsed/>
    <w:rsid w:val="008D08A2"/>
    <w:rPr>
      <w:vertAlign w:val="superscript"/>
    </w:rPr>
  </w:style>
  <w:style w:type="paragraph" w:customStyle="1" w:styleId="Default">
    <w:name w:val="Default"/>
    <w:rsid w:val="00865C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kstdymkaZnak1">
    <w:name w:val="Tekst dymka Znak1"/>
    <w:basedOn w:val="Domylnaczcionkaakapitu"/>
    <w:rsid w:val="00F8274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qFormat/>
    <w:rsid w:val="00F82743"/>
    <w:pPr>
      <w:ind w:left="720"/>
      <w:contextualSpacing/>
    </w:pPr>
  </w:style>
  <w:style w:type="table" w:styleId="Tabela-Siatka">
    <w:name w:val="Table Grid"/>
    <w:basedOn w:val="Standardowy"/>
    <w:uiPriority w:val="59"/>
    <w:rsid w:val="006614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cieciewciecie">
    <w:name w:val="wcieciewciecie"/>
    <w:basedOn w:val="Normalny"/>
    <w:qFormat/>
    <w:rsid w:val="00817B24"/>
    <w:pPr>
      <w:spacing w:line="360" w:lineRule="auto"/>
      <w:ind w:left="357"/>
    </w:pPr>
    <w:rPr>
      <w:rFonts w:ascii="Arial" w:hAnsi="Arial" w:cs="Arial"/>
      <w:sz w:val="20"/>
      <w:lang w:eastAsia="en-US"/>
    </w:rPr>
  </w:style>
  <w:style w:type="character" w:styleId="Odwoanieintensywne">
    <w:name w:val="Intense Reference"/>
    <w:uiPriority w:val="32"/>
    <w:qFormat/>
    <w:rsid w:val="00581819"/>
    <w:rPr>
      <w:b/>
      <w:sz w:val="24"/>
      <w:u w:val="single"/>
    </w:rPr>
  </w:style>
  <w:style w:type="paragraph" w:customStyle="1" w:styleId="normalnypunktowanie">
    <w:name w:val="normalny/punktowanie"/>
    <w:basedOn w:val="Normalny"/>
    <w:qFormat/>
    <w:rsid w:val="004D193B"/>
    <w:pPr>
      <w:numPr>
        <w:numId w:val="10"/>
      </w:numPr>
      <w:spacing w:before="40" w:after="40"/>
    </w:pPr>
    <w:rPr>
      <w:szCs w:val="24"/>
    </w:rPr>
  </w:style>
  <w:style w:type="character" w:styleId="Pogrubienie">
    <w:name w:val="Strong"/>
    <w:uiPriority w:val="22"/>
    <w:qFormat/>
    <w:rsid w:val="00010562"/>
    <w:rPr>
      <w:b/>
      <w:bCs/>
    </w:rPr>
  </w:style>
  <w:style w:type="paragraph" w:styleId="Bezodstpw">
    <w:name w:val="No Spacing"/>
    <w:link w:val="BezodstpwZnak"/>
    <w:qFormat/>
    <w:rsid w:val="00010562"/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rsid w:val="00010562"/>
    <w:rPr>
      <w:sz w:val="22"/>
      <w:szCs w:val="22"/>
      <w:lang w:eastAsia="en-US" w:bidi="ar-SA"/>
    </w:rPr>
  </w:style>
  <w:style w:type="paragraph" w:styleId="HTML-adres">
    <w:name w:val="HTML Address"/>
    <w:basedOn w:val="Normalny"/>
    <w:link w:val="HTML-adresZnak"/>
    <w:rsid w:val="00010562"/>
    <w:pPr>
      <w:jc w:val="left"/>
    </w:pPr>
    <w:rPr>
      <w:i/>
      <w:iCs/>
      <w:szCs w:val="24"/>
    </w:rPr>
  </w:style>
  <w:style w:type="character" w:customStyle="1" w:styleId="HTML-adresZnak">
    <w:name w:val="HTML - adres Znak"/>
    <w:basedOn w:val="Domylnaczcionkaakapitu"/>
    <w:link w:val="HTML-adres"/>
    <w:rsid w:val="00010562"/>
    <w:rPr>
      <w:rFonts w:ascii="Times New Roman" w:eastAsia="Times New Roman" w:hAnsi="Times New Roman"/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010562"/>
    <w:pPr>
      <w:spacing w:before="240" w:after="60"/>
      <w:ind w:left="153" w:hanging="153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010562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0562"/>
    <w:pPr>
      <w:spacing w:before="40" w:after="60"/>
      <w:ind w:left="153" w:hanging="153"/>
      <w:jc w:val="center"/>
      <w:outlineLvl w:val="1"/>
    </w:pPr>
    <w:rPr>
      <w:rFonts w:ascii="Cambria" w:hAnsi="Cambria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10562"/>
    <w:rPr>
      <w:rFonts w:ascii="Cambria" w:eastAsia="Times New Roman" w:hAnsi="Cambria"/>
      <w:sz w:val="24"/>
      <w:szCs w:val="24"/>
    </w:rPr>
  </w:style>
  <w:style w:type="character" w:styleId="Uwydatnienie">
    <w:name w:val="Emphasis"/>
    <w:qFormat/>
    <w:rsid w:val="00010562"/>
    <w:rPr>
      <w:rFonts w:ascii="Calibri" w:hAnsi="Calibri"/>
      <w:b/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010562"/>
    <w:pPr>
      <w:spacing w:before="40" w:after="40"/>
      <w:ind w:left="153" w:hanging="153"/>
    </w:pPr>
    <w:rPr>
      <w:i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010562"/>
    <w:rPr>
      <w:rFonts w:ascii="Times New Roman" w:eastAsia="Times New Roman" w:hAnsi="Times New Roman"/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0562"/>
    <w:pPr>
      <w:spacing w:before="40" w:after="40"/>
      <w:ind w:left="720" w:right="720" w:hanging="153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0562"/>
    <w:rPr>
      <w:rFonts w:ascii="Times New Roman" w:eastAsia="Times New Roman" w:hAnsi="Times New Roman"/>
      <w:b/>
      <w:i/>
      <w:sz w:val="24"/>
      <w:szCs w:val="22"/>
    </w:rPr>
  </w:style>
  <w:style w:type="character" w:styleId="Wyrnienieintensywne">
    <w:name w:val="Intense Emphasis"/>
    <w:uiPriority w:val="21"/>
    <w:qFormat/>
    <w:rsid w:val="00010562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010562"/>
    <w:rPr>
      <w:sz w:val="24"/>
      <w:szCs w:val="24"/>
      <w:u w:val="single"/>
    </w:rPr>
  </w:style>
  <w:style w:type="character" w:styleId="Tytuksiki">
    <w:name w:val="Book Title"/>
    <w:uiPriority w:val="33"/>
    <w:qFormat/>
    <w:rsid w:val="00010562"/>
    <w:rPr>
      <w:rFonts w:ascii="Cambria" w:eastAsia="Times New Roman" w:hAnsi="Cambria"/>
      <w:b/>
      <w:i/>
      <w:sz w:val="24"/>
      <w:szCs w:val="24"/>
    </w:rPr>
  </w:style>
  <w:style w:type="paragraph" w:customStyle="1" w:styleId="nagwekrozdziau">
    <w:name w:val="nagłówek rozdziału"/>
    <w:basedOn w:val="Normalny"/>
    <w:qFormat/>
    <w:rsid w:val="00010562"/>
    <w:pPr>
      <w:spacing w:before="100" w:after="100"/>
      <w:ind w:left="540" w:hanging="153"/>
    </w:pPr>
    <w:rPr>
      <w:b/>
      <w:szCs w:val="24"/>
    </w:rPr>
  </w:style>
  <w:style w:type="paragraph" w:customStyle="1" w:styleId="noormalny">
    <w:name w:val="noormalny"/>
    <w:basedOn w:val="Normalny"/>
    <w:uiPriority w:val="99"/>
    <w:qFormat/>
    <w:rsid w:val="00010562"/>
    <w:pPr>
      <w:spacing w:before="40" w:after="40" w:line="360" w:lineRule="auto"/>
      <w:ind w:firstLine="709"/>
    </w:pPr>
    <w:rPr>
      <w:rFonts w:eastAsia="Calibri"/>
    </w:rPr>
  </w:style>
  <w:style w:type="paragraph" w:customStyle="1" w:styleId="nagwekrozdziau1">
    <w:name w:val="nagłówek rozdziału1"/>
    <w:basedOn w:val="Nagwek1"/>
    <w:qFormat/>
    <w:rsid w:val="00010562"/>
    <w:pPr>
      <w:tabs>
        <w:tab w:val="num" w:pos="432"/>
      </w:tabs>
      <w:spacing w:before="40" w:after="40"/>
      <w:ind w:left="432" w:hanging="432"/>
    </w:pPr>
    <w:rPr>
      <w:rFonts w:ascii="Times New Roman" w:hAnsi="Times New Roman"/>
      <w:color w:val="000000"/>
    </w:rPr>
  </w:style>
  <w:style w:type="paragraph" w:customStyle="1" w:styleId="normalnyprzypis">
    <w:name w:val="normalny/przypis"/>
    <w:basedOn w:val="Normalny"/>
    <w:qFormat/>
    <w:rsid w:val="00010562"/>
    <w:pPr>
      <w:spacing w:before="40" w:after="40"/>
      <w:ind w:left="153" w:hanging="153"/>
    </w:pPr>
    <w:rPr>
      <w:rFonts w:ascii="Arial" w:hAnsi="Arial" w:cs="Arial"/>
      <w:i/>
      <w:sz w:val="16"/>
      <w:szCs w:val="16"/>
    </w:rPr>
  </w:style>
  <w:style w:type="paragraph" w:customStyle="1" w:styleId="tytutabelki">
    <w:name w:val="tytuł tabelki"/>
    <w:basedOn w:val="Normalny"/>
    <w:qFormat/>
    <w:rsid w:val="00010562"/>
    <w:pPr>
      <w:spacing w:before="60" w:after="60"/>
      <w:jc w:val="center"/>
    </w:pPr>
    <w:rPr>
      <w:b/>
      <w:szCs w:val="24"/>
    </w:rPr>
  </w:style>
  <w:style w:type="character" w:customStyle="1" w:styleId="TematkomentarzaZnak1">
    <w:name w:val="Temat komentarza Znak1"/>
    <w:rsid w:val="00010562"/>
    <w:rPr>
      <w:rFonts w:ascii="Times New Roman" w:eastAsia="Times New Roman" w:hAnsi="Times New Roman"/>
      <w:b/>
      <w:bCs/>
    </w:rPr>
  </w:style>
  <w:style w:type="paragraph" w:customStyle="1" w:styleId="AnalizasPG">
    <w:name w:val="Analiza_sPG"/>
    <w:basedOn w:val="Normalny"/>
    <w:link w:val="AnalizasPGZnak"/>
    <w:autoRedefine/>
    <w:rsid w:val="00010562"/>
    <w:pPr>
      <w:spacing w:before="120"/>
    </w:pPr>
    <w:rPr>
      <w:i/>
      <w:sz w:val="18"/>
      <w:szCs w:val="18"/>
    </w:rPr>
  </w:style>
  <w:style w:type="character" w:customStyle="1" w:styleId="AnalizasPGZnak">
    <w:name w:val="Analiza_sPG Znak"/>
    <w:link w:val="AnalizasPG"/>
    <w:rsid w:val="00010562"/>
    <w:rPr>
      <w:rFonts w:ascii="Times New Roman" w:eastAsia="Times New Roman" w:hAnsi="Times New Roman"/>
      <w:i/>
      <w:sz w:val="18"/>
      <w:szCs w:val="18"/>
    </w:rPr>
  </w:style>
  <w:style w:type="paragraph" w:customStyle="1" w:styleId="ATabela">
    <w:name w:val="A_Tabela"/>
    <w:basedOn w:val="AnalizasPG"/>
    <w:rsid w:val="00010562"/>
    <w:pPr>
      <w:jc w:val="left"/>
    </w:pPr>
    <w:rPr>
      <w:rFonts w:ascii="Arial Narrow" w:hAnsi="Arial Narrow"/>
      <w:b/>
      <w:snapToGrid w:val="0"/>
    </w:rPr>
  </w:style>
  <w:style w:type="paragraph" w:customStyle="1" w:styleId="Analizatytuy">
    <w:name w:val="Analiza_tytuły"/>
    <w:basedOn w:val="Legenda"/>
    <w:autoRedefine/>
    <w:rsid w:val="00010562"/>
    <w:pPr>
      <w:keepNext/>
      <w:spacing w:before="0" w:after="0"/>
      <w:ind w:left="0" w:firstLine="0"/>
      <w:jc w:val="center"/>
    </w:pPr>
    <w:rPr>
      <w:i/>
      <w:noProof/>
      <w:kern w:val="16"/>
      <w:sz w:val="22"/>
      <w:szCs w:val="22"/>
    </w:rPr>
  </w:style>
  <w:style w:type="paragraph" w:styleId="Legenda">
    <w:name w:val="caption"/>
    <w:basedOn w:val="Normalny"/>
    <w:next w:val="Normalny"/>
    <w:uiPriority w:val="35"/>
    <w:qFormat/>
    <w:rsid w:val="00010562"/>
    <w:pPr>
      <w:spacing w:before="40" w:after="40"/>
      <w:ind w:left="153" w:hanging="153"/>
    </w:pPr>
    <w:rPr>
      <w:b/>
      <w:bCs/>
      <w:sz w:val="20"/>
    </w:rPr>
  </w:style>
  <w:style w:type="character" w:customStyle="1" w:styleId="eltit">
    <w:name w:val="eltit"/>
    <w:basedOn w:val="Domylnaczcionkaakapitu"/>
    <w:rsid w:val="00010562"/>
  </w:style>
  <w:style w:type="paragraph" w:styleId="Zwykytekst">
    <w:name w:val="Plain Text"/>
    <w:basedOn w:val="Normalny"/>
    <w:link w:val="ZwykytekstZnak"/>
    <w:rsid w:val="00010562"/>
    <w:pPr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010562"/>
    <w:rPr>
      <w:rFonts w:ascii="Courier New" w:eastAsia="Times New Roman" w:hAnsi="Courier New"/>
    </w:rPr>
  </w:style>
  <w:style w:type="paragraph" w:customStyle="1" w:styleId="tresc">
    <w:name w:val="tresc"/>
    <w:basedOn w:val="Normalny"/>
    <w:rsid w:val="00010562"/>
    <w:pPr>
      <w:spacing w:before="100" w:beforeAutospacing="1" w:after="100" w:afterAutospacing="1"/>
      <w:jc w:val="left"/>
    </w:pPr>
    <w:rPr>
      <w:szCs w:val="24"/>
    </w:rPr>
  </w:style>
  <w:style w:type="paragraph" w:customStyle="1" w:styleId="tab125trebuchetsize10odst13">
    <w:name w:val="tab_1_25_trebuchet_size_10_odst_1_3"/>
    <w:basedOn w:val="Normalny"/>
    <w:rsid w:val="00010562"/>
    <w:pPr>
      <w:tabs>
        <w:tab w:val="left" w:pos="709"/>
      </w:tabs>
      <w:spacing w:line="312" w:lineRule="auto"/>
    </w:pPr>
    <w:rPr>
      <w:rFonts w:ascii="Trebuchet MS" w:hAnsi="Trebuchet MS"/>
      <w:kern w:val="20"/>
      <w:sz w:val="20"/>
      <w:szCs w:val="24"/>
    </w:rPr>
  </w:style>
  <w:style w:type="character" w:customStyle="1" w:styleId="tekst">
    <w:name w:val="tekst"/>
    <w:basedOn w:val="Domylnaczcionkaakapitu"/>
    <w:rsid w:val="00010562"/>
  </w:style>
  <w:style w:type="paragraph" w:customStyle="1" w:styleId="aka">
    <w:name w:val="aka"/>
    <w:basedOn w:val="Normalny"/>
    <w:rsid w:val="00010562"/>
    <w:pPr>
      <w:spacing w:before="40" w:after="40"/>
      <w:ind w:left="720" w:hanging="360"/>
    </w:pPr>
    <w:rPr>
      <w:szCs w:val="24"/>
    </w:rPr>
  </w:style>
  <w:style w:type="character" w:customStyle="1" w:styleId="podtytul">
    <w:name w:val="podtytul"/>
    <w:basedOn w:val="Domylnaczcionkaakapitu"/>
    <w:rsid w:val="00010562"/>
  </w:style>
  <w:style w:type="paragraph" w:customStyle="1" w:styleId="Sprawozdanie2">
    <w:name w:val="Sprawozdanie_2"/>
    <w:basedOn w:val="Normalny"/>
    <w:link w:val="Sprawozdanie2Znak"/>
    <w:autoRedefine/>
    <w:qFormat/>
    <w:rsid w:val="00010562"/>
    <w:pPr>
      <w:autoSpaceDE w:val="0"/>
      <w:autoSpaceDN w:val="0"/>
      <w:adjustRightInd w:val="0"/>
      <w:spacing w:before="40" w:after="40"/>
      <w:ind w:left="720" w:hanging="360"/>
    </w:pPr>
    <w:rPr>
      <w:rFonts w:ascii="Arial" w:hAnsi="Arial"/>
      <w:bCs/>
      <w:szCs w:val="24"/>
    </w:rPr>
  </w:style>
  <w:style w:type="character" w:customStyle="1" w:styleId="Sprawozdanie2Znak">
    <w:name w:val="Sprawozdanie_2 Znak"/>
    <w:link w:val="Sprawozdanie2"/>
    <w:rsid w:val="00010562"/>
    <w:rPr>
      <w:rFonts w:ascii="Arial" w:eastAsia="Times New Roman" w:hAnsi="Arial"/>
      <w:bCs/>
      <w:sz w:val="24"/>
      <w:szCs w:val="24"/>
    </w:rPr>
  </w:style>
  <w:style w:type="character" w:customStyle="1" w:styleId="st">
    <w:name w:val="st"/>
    <w:basedOn w:val="Domylnaczcionkaakapitu"/>
    <w:rsid w:val="00010562"/>
  </w:style>
  <w:style w:type="paragraph" w:customStyle="1" w:styleId="default0">
    <w:name w:val="default"/>
    <w:basedOn w:val="Normalny"/>
    <w:rsid w:val="00010562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3.xml"/><Relationship Id="rId18" Type="http://schemas.openxmlformats.org/officeDocument/2006/relationships/package" Target="embeddings/Arkusz_programu_Microsoft_Office_Excel1.xlsx"/><Relationship Id="rId26" Type="http://schemas.openxmlformats.org/officeDocument/2006/relationships/chart" Target="charts/chart13.xml"/><Relationship Id="rId3" Type="http://schemas.openxmlformats.org/officeDocument/2006/relationships/styles" Target="styles.xml"/><Relationship Id="rId21" Type="http://schemas.openxmlformats.org/officeDocument/2006/relationships/chart" Target="charts/chart8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image" Target="media/image5.emf"/><Relationship Id="rId25" Type="http://schemas.openxmlformats.org/officeDocument/2006/relationships/chart" Target="charts/chart1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chart" Target="charts/chart7.xml"/><Relationship Id="rId29" Type="http://schemas.openxmlformats.org/officeDocument/2006/relationships/chart" Target="charts/chart1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chart" Target="charts/chart11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23" Type="http://schemas.openxmlformats.org/officeDocument/2006/relationships/chart" Target="charts/chart10.xml"/><Relationship Id="rId28" Type="http://schemas.openxmlformats.org/officeDocument/2006/relationships/chart" Target="charts/chart15.xml"/><Relationship Id="rId10" Type="http://schemas.openxmlformats.org/officeDocument/2006/relationships/image" Target="media/image3.emf"/><Relationship Id="rId19" Type="http://schemas.openxmlformats.org/officeDocument/2006/relationships/chart" Target="charts/chart6.xm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chart" Target="charts/chart9.xml"/><Relationship Id="rId27" Type="http://schemas.openxmlformats.org/officeDocument/2006/relationships/chart" Target="charts/chart14.xml"/><Relationship Id="rId30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sz.praca.gov.pl/_files_/akty_prawne_2006/akty_wykonawcze/dziennik/dz_u_10_82_537_.pdf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tniechajowicz\Moje%20dokumenty\2010\Opracowania\Sprawozdanie_Analiza_2014\Zeszyt14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5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6.xlsx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Arkusz_programu_Microsoft_Office_Excel7.xlsx"/><Relationship Id="rId1" Type="http://schemas.openxmlformats.org/officeDocument/2006/relationships/themeOverride" Target="../theme/themeOverride3.xm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tniechajowicz\Moje%20dokumenty\2010\Opracowania\Monitoring\2014\II\Zeszyt14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tniechajowicz\Moje%20dokumenty\2010\Opracowania\Monitoring\2014\II\Zal3%20-%202014%20-%202%20cyfrowe.xls" TargetMode="Externa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Arkusz_programu_Microsoft_Office_Excel8.xlsx"/><Relationship Id="rId1" Type="http://schemas.openxmlformats.org/officeDocument/2006/relationships/themeOverride" Target="../theme/themeOverride4.xm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tniechajowicz\Moje%20dokumenty\2010\Opracowania\Monitoring\2014\II\Zeszyt14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tniechajowicz\Moje%20dokumenty\2010\Opracowania\Sprawozdanie_Analiza_2014\Zeszyt14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tniechajowicz\Moje%20dokumenty\2010\Opracowania\Sprawozdanie_Analiza_2014\Zeszyt14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tniechajowicz\Moje%20dokumenty\2010\Opracowania\Sprawozdanie_Analiza_2014\Zeszyt14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tniechajowicz\Moje%20dokumenty\2010\Opracowania\Sprawozdanie_Analiza_2014\Zeszyt14.xlsx" TargetMode="Externa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Arkusz_programu_Microsoft_Office_Excel2.xlsx"/><Relationship Id="rId1" Type="http://schemas.openxmlformats.org/officeDocument/2006/relationships/themeOverride" Target="../theme/themeOverride1.xm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tniechajowicz\Moje%20dokumenty\2010\Opracowania\Sprawozdanie_Analiza_2014\Analiza%20Tabele_2014.xls" TargetMode="Externa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Arkusz_programu_Microsoft_Office_Excel3.xlsx"/><Relationship Id="rId1" Type="http://schemas.openxmlformats.org/officeDocument/2006/relationships/themeOverride" Target="../theme/themeOverride2.xm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pracujący!$D$4</c:f>
              <c:strCache>
                <c:ptCount val="1"/>
                <c:pt idx="0">
                  <c:v>Pracujący w gospodarce narodowej</c:v>
                </c:pt>
              </c:strCache>
            </c:strRef>
          </c:tx>
          <c:dLbls>
            <c:txPr>
              <a:bodyPr rot="-5400000" vert="horz"/>
              <a:lstStyle/>
              <a:p>
                <a:pPr>
                  <a:defRPr sz="1400" b="1">
                    <a:solidFill>
                      <a:schemeClr val="bg1"/>
                    </a:solidFill>
                  </a:defRPr>
                </a:pPr>
                <a:endParaRPr lang="pl-PL"/>
              </a:p>
            </c:txPr>
            <c:dLblPos val="inEnd"/>
            <c:showVal val="1"/>
          </c:dLbls>
          <c:cat>
            <c:numRef>
              <c:f>pracujący!$C$5:$C$18</c:f>
              <c:numCache>
                <c:formatCode>General</c:formatCode>
                <c:ptCount val="14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</c:numCache>
            </c:numRef>
          </c:cat>
          <c:val>
            <c:numRef>
              <c:f>pracujący!$D$5:$D$18</c:f>
              <c:numCache>
                <c:formatCode>0.0</c:formatCode>
                <c:ptCount val="14"/>
                <c:pt idx="0">
                  <c:v>1751</c:v>
                </c:pt>
                <c:pt idx="1">
                  <c:v>1686.1</c:v>
                </c:pt>
                <c:pt idx="2">
                  <c:v>1536.6</c:v>
                </c:pt>
                <c:pt idx="3">
                  <c:v>1496.1</c:v>
                </c:pt>
                <c:pt idx="4">
                  <c:v>1491.8</c:v>
                </c:pt>
                <c:pt idx="5">
                  <c:v>1504.9</c:v>
                </c:pt>
                <c:pt idx="6">
                  <c:v>1543</c:v>
                </c:pt>
                <c:pt idx="7">
                  <c:v>1603</c:v>
                </c:pt>
                <c:pt idx="8">
                  <c:v>1633</c:v>
                </c:pt>
                <c:pt idx="9">
                  <c:v>1592.7</c:v>
                </c:pt>
                <c:pt idx="10">
                  <c:v>1637.3</c:v>
                </c:pt>
                <c:pt idx="11">
                  <c:v>1648.1</c:v>
                </c:pt>
                <c:pt idx="12">
                  <c:v>1642.4</c:v>
                </c:pt>
                <c:pt idx="13">
                  <c:v>1638.7</c:v>
                </c:pt>
              </c:numCache>
            </c:numRef>
          </c:val>
        </c:ser>
        <c:gapWidth val="30"/>
        <c:axId val="153534464"/>
        <c:axId val="124858368"/>
      </c:barChart>
      <c:catAx>
        <c:axId val="15353446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 b="1"/>
            </a:pPr>
            <a:endParaRPr lang="pl-PL"/>
          </a:p>
        </c:txPr>
        <c:crossAx val="124858368"/>
        <c:crosses val="autoZero"/>
        <c:auto val="1"/>
        <c:lblAlgn val="ctr"/>
        <c:lblOffset val="100"/>
      </c:catAx>
      <c:valAx>
        <c:axId val="124858368"/>
        <c:scaling>
          <c:orientation val="minMax"/>
        </c:scaling>
        <c:axPos val="l"/>
        <c:majorGridlines/>
        <c:numFmt formatCode="0" sourceLinked="0"/>
        <c:tickLblPos val="nextTo"/>
        <c:txPr>
          <a:bodyPr/>
          <a:lstStyle/>
          <a:p>
            <a:pPr>
              <a:defRPr sz="900"/>
            </a:pPr>
            <a:endParaRPr lang="pl-PL"/>
          </a:p>
        </c:txPr>
        <c:crossAx val="153534464"/>
        <c:crosses val="autoZero"/>
        <c:crossBetween val="between"/>
      </c:valAx>
    </c:plotArea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autoTitleDeleted val="1"/>
    <c:view3D>
      <c:rotX val="24"/>
      <c:hPercent val="492"/>
      <c:depthPercent val="100"/>
      <c:rAngAx val="1"/>
    </c:view3D>
    <c:floor>
      <c:spPr>
        <a:noFill/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9318181818181818"/>
          <c:y val="4.6874999999999986E-2"/>
          <c:w val="0.80519480519481657"/>
          <c:h val="0.64583333333334636"/>
        </c:manualLayout>
      </c:layout>
      <c:bar3DChart>
        <c:barDir val="bar"/>
        <c:grouping val="percentStacked"/>
        <c:ser>
          <c:idx val="0"/>
          <c:order val="0"/>
          <c:tx>
            <c:strRef>
              <c:f>Sheet1!$A$2</c:f>
              <c:strCache>
                <c:ptCount val="1"/>
                <c:pt idx="0">
                  <c:v>wyższe</c:v>
                </c:pt>
              </c:strCache>
            </c:strRef>
          </c:tx>
          <c:spPr>
            <a:solidFill>
              <a:srgbClr val="FFFF00"/>
            </a:solidFill>
            <a:ln w="25274">
              <a:noFill/>
            </a:ln>
          </c:spPr>
          <c:dLbls>
            <c:dLbl>
              <c:idx val="0"/>
              <c:layout>
                <c:manualLayout>
                  <c:x val="-4.9025165282249317E-3"/>
                  <c:y val="1.1781267546780523E-2"/>
                </c:manualLayout>
              </c:layout>
              <c:showVal val="1"/>
            </c:dLbl>
            <c:dLbl>
              <c:idx val="1"/>
              <c:layout>
                <c:manualLayout>
                  <c:x val="-9.7204048104286426E-4"/>
                  <c:y val="-1.4498978206082381E-2"/>
                </c:manualLayout>
              </c:layout>
              <c:showVal val="1"/>
            </c:dLbl>
            <c:numFmt formatCode="0.0%" sourceLinked="0"/>
            <c:spPr>
              <a:noFill/>
              <a:ln w="25274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pl-PL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Kobiety N= 81574</c:v>
                </c:pt>
                <c:pt idx="1">
                  <c:v>Mężczyźni N=94101</c:v>
                </c:pt>
              </c:strCache>
            </c:strRef>
          </c:cat>
          <c:val>
            <c:numRef>
              <c:f>Sheet1!$B$2:$C$2</c:f>
              <c:numCache>
                <c:formatCode>0.0%</c:formatCode>
                <c:ptCount val="2"/>
                <c:pt idx="0">
                  <c:v>8.9305415941354008E-2</c:v>
                </c:pt>
                <c:pt idx="1">
                  <c:v>0.15707590780119504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policealne i średnie zawod.</c:v>
                </c:pt>
              </c:strCache>
            </c:strRef>
          </c:tx>
          <c:spPr>
            <a:solidFill>
              <a:srgbClr val="FF6600"/>
            </a:solidFill>
            <a:ln w="25274">
              <a:noFill/>
            </a:ln>
          </c:spPr>
          <c:dLbls>
            <c:dLbl>
              <c:idx val="0"/>
              <c:layout>
                <c:manualLayout>
                  <c:x val="-1.3053822817602301E-2"/>
                  <c:y val="-9.0520657865527723E-3"/>
                </c:manualLayout>
              </c:layout>
              <c:showVal val="1"/>
            </c:dLbl>
            <c:dLbl>
              <c:idx val="1"/>
              <c:layout>
                <c:manualLayout>
                  <c:x val="-1.7874734390107782E-3"/>
                  <c:y val="-1.4498978206082381E-2"/>
                </c:manualLayout>
              </c:layout>
              <c:showVal val="1"/>
            </c:dLbl>
            <c:numFmt formatCode="0.0%" sourceLinked="0"/>
            <c:spPr>
              <a:noFill/>
              <a:ln w="25274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pl-PL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Kobiety N= 81574</c:v>
                </c:pt>
                <c:pt idx="1">
                  <c:v>Mężczyźni N=94101</c:v>
                </c:pt>
              </c:strCache>
            </c:strRef>
          </c:cat>
          <c:val>
            <c:numRef>
              <c:f>Sheet1!$B$3:$C$3</c:f>
              <c:numCache>
                <c:formatCode>0.0%</c:formatCode>
                <c:ptCount val="2"/>
                <c:pt idx="0">
                  <c:v>0.18980312354426904</c:v>
                </c:pt>
                <c:pt idx="1">
                  <c:v>0.24988044760417041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LO</c:v>
                </c:pt>
              </c:strCache>
            </c:strRef>
          </c:tx>
          <c:spPr>
            <a:solidFill>
              <a:srgbClr val="CCFFFF"/>
            </a:solidFill>
            <a:ln w="12637">
              <a:solidFill>
                <a:srgbClr val="3366FF"/>
              </a:solidFill>
              <a:prstDash val="solid"/>
            </a:ln>
          </c:spPr>
          <c:dLbls>
            <c:dLbl>
              <c:idx val="0"/>
              <c:layout>
                <c:manualLayout>
                  <c:x val="-8.7537443748892801E-3"/>
                  <c:y val="1.1781267546780523E-2"/>
                </c:manualLayout>
              </c:layout>
              <c:showVal val="1"/>
            </c:dLbl>
            <c:dLbl>
              <c:idx val="1"/>
              <c:layout>
                <c:manualLayout>
                  <c:x val="1.8917449302625509E-3"/>
                  <c:y val="1.1542688460584281E-2"/>
                </c:manualLayout>
              </c:layout>
              <c:showVal val="1"/>
            </c:dLbl>
            <c:numFmt formatCode="0.0%" sourceLinked="0"/>
            <c:spPr>
              <a:noFill/>
              <a:ln w="25274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pl-PL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Kobiety N= 81574</c:v>
                </c:pt>
                <c:pt idx="1">
                  <c:v>Mężczyźni N=94101</c:v>
                </c:pt>
              </c:strCache>
            </c:strRef>
          </c:cat>
          <c:val>
            <c:numRef>
              <c:f>Sheet1!$B$4:$C$4</c:f>
              <c:numCache>
                <c:formatCode>0.0%</c:formatCode>
                <c:ptCount val="2"/>
                <c:pt idx="0">
                  <c:v>6.1919238973202284E-2</c:v>
                </c:pt>
                <c:pt idx="1">
                  <c:v>0.11816027459857104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zasadnicze zawodowe</c:v>
                </c:pt>
              </c:strCache>
            </c:strRef>
          </c:tx>
          <c:spPr>
            <a:solidFill>
              <a:srgbClr val="99CC00"/>
            </a:solidFill>
            <a:ln w="25274">
              <a:noFill/>
            </a:ln>
          </c:spPr>
          <c:dLbls>
            <c:dLbl>
              <c:idx val="0"/>
              <c:layout>
                <c:manualLayout>
                  <c:x val="-3.9689809329709735E-3"/>
                  <c:y val="-3.8437324532195252E-3"/>
                </c:manualLayout>
              </c:layout>
              <c:showVal val="1"/>
            </c:dLbl>
            <c:dLbl>
              <c:idx val="1"/>
              <c:layout>
                <c:manualLayout>
                  <c:x val="-1.9113277096876883E-2"/>
                  <c:y val="1.1542688460584281E-2"/>
                </c:manualLayout>
              </c:layout>
              <c:showVal val="1"/>
            </c:dLbl>
            <c:numFmt formatCode="0.0%" sourceLinked="0"/>
            <c:spPr>
              <a:noFill/>
              <a:ln w="25274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pl-PL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Kobiety N= 81574</c:v>
                </c:pt>
                <c:pt idx="1">
                  <c:v>Mężczyźni N=94101</c:v>
                </c:pt>
              </c:strCache>
            </c:strRef>
          </c:cat>
          <c:val>
            <c:numRef>
              <c:f>Sheet1!$B$5:$C$5</c:f>
              <c:numCache>
                <c:formatCode>0.0%</c:formatCode>
                <c:ptCount val="2"/>
                <c:pt idx="0">
                  <c:v>0.34086841395543366</c:v>
                </c:pt>
                <c:pt idx="1">
                  <c:v>0.22702202952147171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gimnazjalne i poniżej</c:v>
                </c:pt>
              </c:strCache>
            </c:strRef>
          </c:tx>
          <c:spPr>
            <a:solidFill>
              <a:srgbClr val="0000FF"/>
            </a:solidFill>
            <a:ln w="25274">
              <a:noFill/>
            </a:ln>
          </c:spPr>
          <c:dLbls>
            <c:dLbl>
              <c:idx val="0"/>
              <c:layout>
                <c:manualLayout>
                  <c:x val="-3.0980517635064812E-2"/>
                  <c:y val="-1.4260399119886061E-2"/>
                </c:manualLayout>
              </c:layout>
              <c:showVal val="1"/>
            </c:dLbl>
            <c:dLbl>
              <c:idx val="1"/>
              <c:layout>
                <c:manualLayout>
                  <c:x val="-2.4738341552124055E-2"/>
                  <c:y val="6.3343551272510073E-3"/>
                </c:manualLayout>
              </c:layout>
              <c:showVal val="1"/>
            </c:dLbl>
            <c:numFmt formatCode="0.0%" sourceLinked="0"/>
            <c:spPr>
              <a:noFill/>
              <a:ln w="25274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pl-PL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Kobiety N= 81574</c:v>
                </c:pt>
                <c:pt idx="1">
                  <c:v>Mężczyźni N=94101</c:v>
                </c:pt>
              </c:strCache>
            </c:strRef>
          </c:cat>
          <c:val>
            <c:numRef>
              <c:f>Sheet1!$B$6:$C$6</c:f>
              <c:numCache>
                <c:formatCode>0.0%</c:formatCode>
                <c:ptCount val="2"/>
                <c:pt idx="0">
                  <c:v>0.31810380758575502</c:v>
                </c:pt>
                <c:pt idx="1">
                  <c:v>0.24786134047459896</c:v>
                </c:pt>
              </c:numCache>
            </c:numRef>
          </c:val>
        </c:ser>
        <c:gapDepth val="0"/>
        <c:shape val="box"/>
        <c:axId val="125163392"/>
        <c:axId val="125164928"/>
        <c:axId val="0"/>
      </c:bar3DChart>
      <c:catAx>
        <c:axId val="125163392"/>
        <c:scaling>
          <c:orientation val="minMax"/>
        </c:scaling>
        <c:axPos val="l"/>
        <c:majorGridlines>
          <c:spPr>
            <a:ln w="3159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low"/>
        <c:spPr>
          <a:ln w="315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Times New Roman"/>
                <a:cs typeface="Arial" pitchFamily="34" charset="0"/>
              </a:defRPr>
            </a:pPr>
            <a:endParaRPr lang="pl-PL"/>
          </a:p>
        </c:txPr>
        <c:crossAx val="125164928"/>
        <c:crosses val="autoZero"/>
        <c:auto val="1"/>
        <c:lblAlgn val="ctr"/>
        <c:lblOffset val="100"/>
        <c:tickLblSkip val="1"/>
        <c:tickMarkSkip val="1"/>
      </c:catAx>
      <c:valAx>
        <c:axId val="125164928"/>
        <c:scaling>
          <c:orientation val="minMax"/>
        </c:scaling>
        <c:delete val="1"/>
        <c:axPos val="b"/>
        <c:numFmt formatCode="0%" sourceLinked="1"/>
        <c:tickLblPos val="nextTo"/>
        <c:crossAx val="125163392"/>
        <c:crosses val="autoZero"/>
        <c:crossBetween val="between"/>
      </c:valAx>
      <c:spPr>
        <a:noFill/>
        <a:ln w="25274">
          <a:noFill/>
        </a:ln>
      </c:spPr>
    </c:plotArea>
    <c:legend>
      <c:legendPos val="b"/>
      <c:layout>
        <c:manualLayout>
          <c:xMode val="edge"/>
          <c:yMode val="edge"/>
          <c:x val="0"/>
          <c:y val="0.76419999738840427"/>
          <c:w val="0.95128326447983269"/>
          <c:h val="0.15104166666666671"/>
        </c:manualLayout>
      </c:layout>
      <c:spPr>
        <a:noFill/>
        <a:ln w="3159">
          <a:solidFill>
            <a:srgbClr val="000000"/>
          </a:solidFill>
          <a:prstDash val="solid"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 Narrow" pitchFamily="34" charset="0"/>
              <a:ea typeface="Times New Roman"/>
              <a:cs typeface="Times New Roman"/>
            </a:defRPr>
          </a:pPr>
          <a:endParaRPr lang="pl-PL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4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pl-PL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autoTitleDeleted val="1"/>
    <c:view3D>
      <c:rotX val="16"/>
      <c:hPercent val="273"/>
      <c:rotY val="44"/>
      <c:depthPercent val="30"/>
      <c:rAngAx val="1"/>
    </c:view3D>
    <c:floor>
      <c:spPr>
        <a:noFill/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9.0311986863710919E-2"/>
          <c:y val="1.090909090909091E-2"/>
          <c:w val="0.87192118226602144"/>
          <c:h val="0.73454545454546805"/>
        </c:manualLayout>
      </c:layout>
      <c:bar3DChart>
        <c:barDir val="bar"/>
        <c:grouping val="percentStacked"/>
        <c:ser>
          <c:idx val="0"/>
          <c:order val="0"/>
          <c:tx>
            <c:strRef>
              <c:f>Sheet1!$B$1</c:f>
              <c:strCache>
                <c:ptCount val="1"/>
                <c:pt idx="0">
                  <c:v>do 3 miesięcy</c:v>
                </c:pt>
              </c:strCache>
            </c:strRef>
          </c:tx>
          <c:spPr>
            <a:solidFill>
              <a:srgbClr val="FFCC00"/>
            </a:solidFill>
            <a:ln w="25311">
              <a:noFill/>
            </a:ln>
          </c:spPr>
          <c:cat>
            <c:strRef>
              <c:f>Sheet1!$A$2:$A$6</c:f>
              <c:strCache>
                <c:ptCount val="5"/>
                <c:pt idx="0">
                  <c:v>gimnazjalne i poniżej</c:v>
                </c:pt>
                <c:pt idx="1">
                  <c:v>zsz</c:v>
                </c:pt>
                <c:pt idx="2">
                  <c:v>polic. i śr. zawod.</c:v>
                </c:pt>
                <c:pt idx="3">
                  <c:v>LO</c:v>
                </c:pt>
                <c:pt idx="4">
                  <c:v>wyższe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0.25742292939338446</c:v>
                </c:pt>
                <c:pt idx="1">
                  <c:v>0.26625129381202689</c:v>
                </c:pt>
                <c:pt idx="2">
                  <c:v>0.30056158166012781</c:v>
                </c:pt>
                <c:pt idx="3">
                  <c:v>0.33636363636364269</c:v>
                </c:pt>
                <c:pt idx="4">
                  <c:v>0.35516178736518134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od 3 do 6 mies.</c:v>
                </c:pt>
              </c:strCache>
            </c:strRef>
          </c:tx>
          <c:spPr>
            <a:solidFill>
              <a:srgbClr val="FF6600"/>
            </a:solidFill>
            <a:ln w="25311">
              <a:noFill/>
            </a:ln>
          </c:spPr>
          <c:cat>
            <c:strRef>
              <c:f>Sheet1!$A$2:$A$6</c:f>
              <c:strCache>
                <c:ptCount val="5"/>
                <c:pt idx="0">
                  <c:v>gimnazjalne i poniżej</c:v>
                </c:pt>
                <c:pt idx="1">
                  <c:v>zsz</c:v>
                </c:pt>
                <c:pt idx="2">
                  <c:v>polic. i śr. zawod.</c:v>
                </c:pt>
                <c:pt idx="3">
                  <c:v>LO</c:v>
                </c:pt>
                <c:pt idx="4">
                  <c:v>wyższe</c:v>
                </c:pt>
              </c:strCache>
            </c:strRef>
          </c:cat>
          <c:val>
            <c:numRef>
              <c:f>Sheet1!$C$2:$C$6</c:f>
              <c:numCache>
                <c:formatCode>0.00%</c:formatCode>
                <c:ptCount val="5"/>
                <c:pt idx="0">
                  <c:v>0.13118746575203474</c:v>
                </c:pt>
                <c:pt idx="1">
                  <c:v>0.1411929454265014</c:v>
                </c:pt>
                <c:pt idx="2">
                  <c:v>0.16485883529502271</c:v>
                </c:pt>
                <c:pt idx="3">
                  <c:v>0.17173778602350034</c:v>
                </c:pt>
                <c:pt idx="4">
                  <c:v>0.18567026194144839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od 6-12 miesięcy</c:v>
                </c:pt>
              </c:strCache>
            </c:strRef>
          </c:tx>
          <c:spPr>
            <a:solidFill>
              <a:srgbClr val="99CCFF"/>
            </a:solidFill>
            <a:ln w="25311">
              <a:noFill/>
            </a:ln>
          </c:spPr>
          <c:cat>
            <c:strRef>
              <c:f>Sheet1!$A$2:$A$6</c:f>
              <c:strCache>
                <c:ptCount val="5"/>
                <c:pt idx="0">
                  <c:v>gimnazjalne i poniżej</c:v>
                </c:pt>
                <c:pt idx="1">
                  <c:v>zsz</c:v>
                </c:pt>
                <c:pt idx="2">
                  <c:v>polic. i śr. zawod.</c:v>
                </c:pt>
                <c:pt idx="3">
                  <c:v>LO</c:v>
                </c:pt>
                <c:pt idx="4">
                  <c:v>wyższe</c:v>
                </c:pt>
              </c:strCache>
            </c:strRef>
          </c:cat>
          <c:val>
            <c:numRef>
              <c:f>Sheet1!$D$2:$D$6</c:f>
              <c:numCache>
                <c:formatCode>0.00%</c:formatCode>
                <c:ptCount val="5"/>
                <c:pt idx="0">
                  <c:v>0.16934223611308424</c:v>
                </c:pt>
                <c:pt idx="1">
                  <c:v>0.16982931828790621</c:v>
                </c:pt>
                <c:pt idx="2">
                  <c:v>0.1676282790983922</c:v>
                </c:pt>
                <c:pt idx="3">
                  <c:v>0.16314162028447737</c:v>
                </c:pt>
                <c:pt idx="4">
                  <c:v>0.15997462158977621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powyżej 12 miesięcy </c:v>
                </c:pt>
              </c:strCache>
            </c:strRef>
          </c:tx>
          <c:spPr>
            <a:solidFill>
              <a:srgbClr val="000080"/>
            </a:solidFill>
            <a:ln w="25311">
              <a:noFill/>
            </a:ln>
          </c:spPr>
          <c:dLbls>
            <c:numFmt formatCode="0.0%" sourceLinked="0"/>
            <c:spPr>
              <a:noFill/>
              <a:ln w="25311">
                <a:noFill/>
              </a:ln>
            </c:spPr>
            <c:txPr>
              <a:bodyPr/>
              <a:lstStyle/>
              <a:p>
                <a:pPr>
                  <a:defRPr sz="872" b="1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pl-PL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gimnazjalne i poniżej</c:v>
                </c:pt>
                <c:pt idx="1">
                  <c:v>zsz</c:v>
                </c:pt>
                <c:pt idx="2">
                  <c:v>polic. i śr. zawod.</c:v>
                </c:pt>
                <c:pt idx="3">
                  <c:v>LO</c:v>
                </c:pt>
                <c:pt idx="4">
                  <c:v>wyższe</c:v>
                </c:pt>
              </c:strCache>
            </c:strRef>
          </c:cat>
          <c:val>
            <c:numRef>
              <c:f>Sheet1!$E$2:$E$6</c:f>
              <c:numCache>
                <c:formatCode>0.00%</c:formatCode>
                <c:ptCount val="5"/>
                <c:pt idx="0">
                  <c:v>0.44204736874150125</c:v>
                </c:pt>
                <c:pt idx="1">
                  <c:v>0.42061575304933735</c:v>
                </c:pt>
                <c:pt idx="2">
                  <c:v>0.36695130394646291</c:v>
                </c:pt>
                <c:pt idx="3">
                  <c:v>0.32875695732838955</c:v>
                </c:pt>
                <c:pt idx="4">
                  <c:v>0.29919332910359825</c:v>
                </c:pt>
              </c:numCache>
            </c:numRef>
          </c:val>
        </c:ser>
        <c:gapWidth val="70"/>
        <c:gapDepth val="0"/>
        <c:shape val="box"/>
        <c:axId val="110159744"/>
        <c:axId val="110161280"/>
        <c:axId val="0"/>
      </c:bar3DChart>
      <c:catAx>
        <c:axId val="110159744"/>
        <c:scaling>
          <c:orientation val="minMax"/>
        </c:scaling>
        <c:axPos val="l"/>
        <c:majorGridlines>
          <c:spPr>
            <a:ln w="12655">
              <a:solidFill>
                <a:srgbClr val="CCFFFF"/>
              </a:solidFill>
              <a:prstDash val="solid"/>
            </a:ln>
          </c:spPr>
        </c:majorGridlines>
        <c:minorGridlines>
          <c:spPr>
            <a:ln w="3164">
              <a:solidFill>
                <a:srgbClr val="000000"/>
              </a:solidFill>
              <a:prstDash val="solid"/>
            </a:ln>
          </c:spPr>
        </c:minorGridlines>
        <c:numFmt formatCode="0.0%" sourceLinked="0"/>
        <c:tickLblPos val="low"/>
        <c:spPr>
          <a:ln w="316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7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pl-PL"/>
          </a:p>
        </c:txPr>
        <c:crossAx val="110161280"/>
        <c:crosses val="autoZero"/>
        <c:auto val="1"/>
        <c:lblAlgn val="ctr"/>
        <c:lblOffset val="100"/>
        <c:tickLblSkip val="1"/>
        <c:tickMarkSkip val="1"/>
      </c:catAx>
      <c:valAx>
        <c:axId val="110161280"/>
        <c:scaling>
          <c:orientation val="minMax"/>
        </c:scaling>
        <c:axPos val="b"/>
        <c:majorGridlines>
          <c:spPr>
            <a:ln w="12655">
              <a:solidFill>
                <a:srgbClr val="3366FF"/>
              </a:solidFill>
              <a:prstDash val="solid"/>
            </a:ln>
          </c:spPr>
        </c:majorGridlines>
        <c:numFmt formatCode="0.0%" sourceLinked="0"/>
        <c:tickLblPos val="nextTo"/>
        <c:spPr>
          <a:ln w="316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pl-PL"/>
          </a:p>
        </c:txPr>
        <c:crossAx val="110159744"/>
        <c:crosses val="autoZero"/>
        <c:crossBetween val="between"/>
      </c:valAx>
      <c:spPr>
        <a:noFill/>
        <a:ln w="25311">
          <a:noFill/>
        </a:ln>
      </c:spPr>
    </c:plotArea>
    <c:legend>
      <c:legendPos val="b"/>
      <c:spPr>
        <a:solidFill>
          <a:srgbClr val="FFFFFF"/>
        </a:solidFill>
        <a:ln w="3164">
          <a:solidFill>
            <a:srgbClr val="000000"/>
          </a:solidFill>
          <a:prstDash val="solid"/>
        </a:ln>
      </c:spPr>
      <c:txPr>
        <a:bodyPr/>
        <a:lstStyle/>
        <a:p>
          <a:pPr>
            <a:defRPr sz="1051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pl-PL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9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pl-PL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lrMapOvr bg1="lt1" tx1="dk1" bg2="lt2" tx2="dk2" accent1="accent1" accent2="accent2" accent3="accent3" accent4="accent4" accent5="accent5" accent6="accent6" hlink="hlink" folHlink="folHlink"/>
  <c:chart>
    <c:title/>
    <c:view3D>
      <c:hPercent val="31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"/>
          <c:y val="0.12288140095848372"/>
          <c:w val="1"/>
          <c:h val="0.72798325310551815"/>
        </c:manualLayout>
      </c:layout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3366FF"/>
            </a:solidFill>
            <a:ln w="25397">
              <a:noFill/>
            </a:ln>
          </c:spPr>
          <c:dLbls>
            <c:dLbl>
              <c:idx val="0"/>
              <c:layout>
                <c:manualLayout>
                  <c:x val="1.9555307000589713E-2"/>
                  <c:y val="-6.6255791055007174E-2"/>
                </c:manualLayout>
              </c:layout>
              <c:showVal val="1"/>
            </c:dLbl>
            <c:dLbl>
              <c:idx val="1"/>
              <c:layout>
                <c:manualLayout>
                  <c:x val="1.1688569331198393E-2"/>
                  <c:y val="-8.8161425697724227E-2"/>
                </c:manualLayout>
              </c:layout>
              <c:showVal val="1"/>
            </c:dLbl>
            <c:dLbl>
              <c:idx val="2"/>
              <c:layout>
                <c:manualLayout>
                  <c:x val="1.0101428779866986E-2"/>
                  <c:y val="-6.8687564984178814E-2"/>
                </c:manualLayout>
              </c:layout>
              <c:showVal val="1"/>
            </c:dLbl>
            <c:dLbl>
              <c:idx val="3"/>
              <c:layout>
                <c:manualLayout>
                  <c:x val="1.3223702099486563E-2"/>
                  <c:y val="-9.3997218816734493E-2"/>
                </c:manualLayout>
              </c:layout>
              <c:showVal val="1"/>
            </c:dLbl>
            <c:dLbl>
              <c:idx val="4"/>
              <c:layout>
                <c:manualLayout>
                  <c:x val="6.4755055914392191E-4"/>
                  <c:y val="-6.6151558818820219E-2"/>
                </c:manualLayout>
              </c:layout>
              <c:showVal val="1"/>
            </c:dLbl>
            <c:numFmt formatCode="0.0%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pl-PL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wyższe </c:v>
                </c:pt>
                <c:pt idx="1">
                  <c:v>policealne i srednie zawodowe</c:v>
                </c:pt>
                <c:pt idx="2">
                  <c:v>LO</c:v>
                </c:pt>
                <c:pt idx="3">
                  <c:v>zasadnicze zawod.</c:v>
                </c:pt>
                <c:pt idx="4">
                  <c:v>gimn., podstawowe i poniżej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0.80100000000000005</c:v>
                </c:pt>
                <c:pt idx="1">
                  <c:v>0.69899999999999995</c:v>
                </c:pt>
                <c:pt idx="2">
                  <c:v>0.63900000000000079</c:v>
                </c:pt>
                <c:pt idx="3">
                  <c:v>0.52900000000000003</c:v>
                </c:pt>
                <c:pt idx="4">
                  <c:v>0.14600000000000016</c:v>
                </c:pt>
              </c:numCache>
            </c:numRef>
          </c:val>
        </c:ser>
        <c:gapDepth val="0"/>
        <c:shape val="box"/>
        <c:axId val="125123968"/>
        <c:axId val="127693952"/>
        <c:axId val="0"/>
      </c:bar3DChart>
      <c:catAx>
        <c:axId val="125123968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Narrow" pitchFamily="34" charset="0"/>
                <a:ea typeface="Arial"/>
                <a:cs typeface="Arial" pitchFamily="34" charset="0"/>
              </a:defRPr>
            </a:pPr>
            <a:endParaRPr lang="pl-PL"/>
          </a:p>
        </c:txPr>
        <c:crossAx val="127693952"/>
        <c:crosses val="autoZero"/>
        <c:auto val="1"/>
        <c:lblAlgn val="ctr"/>
        <c:lblOffset val="100"/>
        <c:tickLblSkip val="1"/>
        <c:tickMarkSkip val="1"/>
      </c:catAx>
      <c:valAx>
        <c:axId val="127693952"/>
        <c:scaling>
          <c:orientation val="minMax"/>
        </c:scaling>
        <c:delete val="1"/>
        <c:axPos val="l"/>
        <c:majorGridlines>
          <c:spPr>
            <a:ln w="12699">
              <a:solidFill>
                <a:srgbClr val="CCFFFF"/>
              </a:solidFill>
              <a:prstDash val="solid"/>
            </a:ln>
          </c:spPr>
        </c:majorGridlines>
        <c:numFmt formatCode="0.00%" sourceLinked="1"/>
        <c:tickLblPos val="nextTo"/>
        <c:crossAx val="125123968"/>
        <c:crosses val="autoZero"/>
        <c:crossBetween val="between"/>
      </c:valAx>
      <c:spPr>
        <a:noFill/>
        <a:ln w="25397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0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pl-PL"/>
    </a:p>
  </c:txPr>
  <c:externalData r:id="rId2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style val="3"/>
  <c:chart>
    <c:plotArea>
      <c:layout/>
      <c:barChart>
        <c:barDir val="col"/>
        <c:grouping val="clustered"/>
        <c:ser>
          <c:idx val="0"/>
          <c:order val="0"/>
          <c:dPt>
            <c:idx val="0"/>
            <c:spPr>
              <a:solidFill>
                <a:srgbClr val="C0504D">
                  <a:lumMod val="75000"/>
                </a:srgbClr>
              </a:solidFill>
            </c:spPr>
          </c:dPt>
          <c:dPt>
            <c:idx val="1"/>
            <c:spPr>
              <a:solidFill>
                <a:srgbClr val="C0504D">
                  <a:lumMod val="75000"/>
                </a:srgbClr>
              </a:solidFill>
            </c:spPr>
          </c:dPt>
          <c:dPt>
            <c:idx val="2"/>
            <c:spPr>
              <a:solidFill>
                <a:schemeClr val="accent2">
                  <a:lumMod val="75000"/>
                </a:schemeClr>
              </a:solidFill>
            </c:spPr>
          </c:dPt>
          <c:dPt>
            <c:idx val="3"/>
            <c:spPr>
              <a:solidFill>
                <a:schemeClr val="accent2">
                  <a:lumMod val="60000"/>
                  <a:lumOff val="40000"/>
                </a:schemeClr>
              </a:solidFill>
            </c:spPr>
          </c:dPt>
          <c:dLbls>
            <c:dLbl>
              <c:idx val="0"/>
              <c:layout>
                <c:manualLayout>
                  <c:x val="0"/>
                  <c:y val="0.20299884659746334"/>
                </c:manualLayout>
              </c:layout>
              <c:spPr/>
              <c:txPr>
                <a:bodyPr rot="-5400000" vert="horz"/>
                <a:lstStyle/>
                <a:p>
                  <a:pPr>
                    <a:defRPr sz="1200" b="1">
                      <a:solidFill>
                        <a:schemeClr val="bg1"/>
                      </a:solidFill>
                    </a:defRPr>
                  </a:pPr>
                  <a:endParaRPr lang="pl-PL"/>
                </a:p>
              </c:txPr>
              <c:dLblPos val="outEnd"/>
              <c:showVal val="1"/>
            </c:dLbl>
            <c:dLbl>
              <c:idx val="1"/>
              <c:layout>
                <c:manualLayout>
                  <c:x val="0"/>
                  <c:y val="0.20299884659746334"/>
                </c:manualLayout>
              </c:layout>
              <c:spPr/>
              <c:txPr>
                <a:bodyPr rot="-5400000" vert="horz"/>
                <a:lstStyle/>
                <a:p>
                  <a:pPr>
                    <a:defRPr sz="1200" b="1">
                      <a:solidFill>
                        <a:schemeClr val="bg1"/>
                      </a:solidFill>
                    </a:defRPr>
                  </a:pPr>
                  <a:endParaRPr lang="pl-PL"/>
                </a:p>
              </c:txPr>
              <c:dLblPos val="outEnd"/>
              <c:showVal val="1"/>
            </c:dLbl>
            <c:dLbl>
              <c:idx val="2"/>
              <c:layout>
                <c:manualLayout>
                  <c:x val="0"/>
                  <c:y val="0.21222606689734763"/>
                </c:manualLayout>
              </c:layout>
              <c:spPr/>
              <c:txPr>
                <a:bodyPr rot="-5400000" vert="horz"/>
                <a:lstStyle/>
                <a:p>
                  <a:pPr>
                    <a:defRPr sz="1200" b="1">
                      <a:solidFill>
                        <a:schemeClr val="bg1"/>
                      </a:solidFill>
                    </a:defRPr>
                  </a:pPr>
                  <a:endParaRPr lang="pl-PL"/>
                </a:p>
              </c:txPr>
              <c:dLblPos val="outEnd"/>
              <c:showVal val="1"/>
            </c:dLbl>
            <c:dLbl>
              <c:idx val="3"/>
              <c:layout>
                <c:manualLayout>
                  <c:x val="0"/>
                  <c:y val="0.21683967704728951"/>
                </c:manualLayout>
              </c:layout>
              <c:spPr/>
              <c:txPr>
                <a:bodyPr rot="-5400000" vert="horz"/>
                <a:lstStyle/>
                <a:p>
                  <a:pPr>
                    <a:defRPr sz="1200" b="1">
                      <a:solidFill>
                        <a:srgbClr val="C00000"/>
                      </a:solidFill>
                    </a:defRPr>
                  </a:pPr>
                  <a:endParaRPr lang="pl-PL"/>
                </a:p>
              </c:txPr>
              <c:dLblPos val="outEnd"/>
              <c:showVal val="1"/>
            </c:dLbl>
            <c:txPr>
              <a:bodyPr rot="-4500000" vert="horz"/>
              <a:lstStyle/>
              <a:p>
                <a:pPr>
                  <a:defRPr sz="1200" b="1"/>
                </a:pPr>
                <a:endParaRPr lang="pl-PL"/>
              </a:p>
            </c:txPr>
            <c:dLblPos val="outEnd"/>
            <c:showVal val="1"/>
          </c:dLbls>
          <c:cat>
            <c:strRef>
              <c:f>PKD_Tab!$M$41:$M$62</c:f>
              <c:strCache>
                <c:ptCount val="22"/>
                <c:pt idx="0">
                  <c:v>Przetwórstwo przemysłowe</c:v>
                </c:pt>
                <c:pt idx="1">
                  <c:v>Handel hurtowy i detaliczny</c:v>
                </c:pt>
                <c:pt idx="2">
                  <c:v>Budownictwo</c:v>
                </c:pt>
                <c:pt idx="3">
                  <c:v>Działalność niezidentyfikowana</c:v>
                </c:pt>
                <c:pt idx="4">
                  <c:v>Usługi administrowania i działalność wspierająca</c:v>
                </c:pt>
                <c:pt idx="5">
                  <c:v>Pozostała działalność usługowa</c:v>
                </c:pt>
                <c:pt idx="6">
                  <c:v>Usługi zakwaterowania i usługi gastronomiczne</c:v>
                </c:pt>
                <c:pt idx="7">
                  <c:v>Transport, gospodarka magazynowa</c:v>
                </c:pt>
                <c:pt idx="8">
                  <c:v>Działalność profesjonalna, naukowa i techniczna</c:v>
                </c:pt>
                <c:pt idx="9">
                  <c:v>Administracja publiczna i obrona narodowa</c:v>
                </c:pt>
                <c:pt idx="10">
                  <c:v>Opieka zdrowotna i pomoc społeczna</c:v>
                </c:pt>
                <c:pt idx="11">
                  <c:v>Edukacja</c:v>
                </c:pt>
                <c:pt idx="12">
                  <c:v>Działalność finansowa i ubezpieczeniowa</c:v>
                </c:pt>
                <c:pt idx="13">
                  <c:v>Dostawa wody; gospodarowanie ściekami i odpadami</c:v>
                </c:pt>
                <c:pt idx="14">
                  <c:v>Działalność związana z obsługą rynku nieruchomości</c:v>
                </c:pt>
                <c:pt idx="15">
                  <c:v>Górnictwo i wydobywanie</c:v>
                </c:pt>
                <c:pt idx="16">
                  <c:v>Rolnictwo, leśnictwo, łowiectwo i rybactwo</c:v>
                </c:pt>
                <c:pt idx="17">
                  <c:v>Informacja i komunikacja</c:v>
                </c:pt>
                <c:pt idx="18">
                  <c:v>Działalność związana z kulturą, rozrywką i rekreacją</c:v>
                </c:pt>
                <c:pt idx="19">
                  <c:v>Wytwarzanie i zaopatrywanie w energię elektryczną, gaz, parę wodną</c:v>
                </c:pt>
                <c:pt idx="20">
                  <c:v>Gospodarstwa domowe zatrudniające pracowników</c:v>
                </c:pt>
                <c:pt idx="21">
                  <c:v>Organizacje i zespoły eksterytorialne</c:v>
                </c:pt>
              </c:strCache>
            </c:strRef>
          </c:cat>
          <c:val>
            <c:numRef>
              <c:f>PKD_Tab!$N$41:$N$62</c:f>
              <c:numCache>
                <c:formatCode>#,##0</c:formatCode>
                <c:ptCount val="22"/>
                <c:pt idx="0">
                  <c:v>27596</c:v>
                </c:pt>
                <c:pt idx="1">
                  <c:v>27456</c:v>
                </c:pt>
                <c:pt idx="2">
                  <c:v>17356</c:v>
                </c:pt>
                <c:pt idx="3">
                  <c:v>16777</c:v>
                </c:pt>
                <c:pt idx="4">
                  <c:v>11283</c:v>
                </c:pt>
                <c:pt idx="5">
                  <c:v>10862</c:v>
                </c:pt>
                <c:pt idx="6">
                  <c:v>4683</c:v>
                </c:pt>
                <c:pt idx="7">
                  <c:v>4540</c:v>
                </c:pt>
                <c:pt idx="8">
                  <c:v>4126</c:v>
                </c:pt>
                <c:pt idx="9">
                  <c:v>4114</c:v>
                </c:pt>
                <c:pt idx="10">
                  <c:v>4020</c:v>
                </c:pt>
                <c:pt idx="11">
                  <c:v>3251</c:v>
                </c:pt>
                <c:pt idx="12">
                  <c:v>2061</c:v>
                </c:pt>
                <c:pt idx="13">
                  <c:v>2027</c:v>
                </c:pt>
                <c:pt idx="14">
                  <c:v>1898</c:v>
                </c:pt>
                <c:pt idx="15">
                  <c:v>1741</c:v>
                </c:pt>
                <c:pt idx="16">
                  <c:v>1695</c:v>
                </c:pt>
                <c:pt idx="17">
                  <c:v>1208</c:v>
                </c:pt>
                <c:pt idx="18">
                  <c:v>1195</c:v>
                </c:pt>
                <c:pt idx="19" formatCode="General">
                  <c:v>491</c:v>
                </c:pt>
                <c:pt idx="20" formatCode="General">
                  <c:v>35</c:v>
                </c:pt>
                <c:pt idx="21" formatCode="General">
                  <c:v>8</c:v>
                </c:pt>
              </c:numCache>
            </c:numRef>
          </c:val>
        </c:ser>
        <c:dLbls>
          <c:showVal val="1"/>
        </c:dLbls>
        <c:gapWidth val="20"/>
        <c:axId val="139014528"/>
        <c:axId val="139016064"/>
      </c:barChart>
      <c:catAx>
        <c:axId val="139014528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 b="1"/>
            </a:pPr>
            <a:endParaRPr lang="pl-PL"/>
          </a:p>
        </c:txPr>
        <c:crossAx val="139016064"/>
        <c:crosses val="autoZero"/>
        <c:auto val="1"/>
        <c:lblAlgn val="ctr"/>
        <c:lblOffset val="100"/>
      </c:catAx>
      <c:valAx>
        <c:axId val="139016064"/>
        <c:scaling>
          <c:orientation val="minMax"/>
        </c:scaling>
        <c:axPos val="l"/>
        <c:majorGridlines/>
        <c:numFmt formatCode="#,##0" sourceLinked="1"/>
        <c:tickLblPos val="nextTo"/>
        <c:crossAx val="139014528"/>
        <c:crosses val="autoZero"/>
        <c:crossBetween val="between"/>
      </c:valAx>
    </c:plotArea>
    <c:plotVisOnly val="1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plotArea>
      <c:layout/>
      <c:barChart>
        <c:barDir val="col"/>
        <c:grouping val="clustered"/>
        <c:ser>
          <c:idx val="0"/>
          <c:order val="0"/>
          <c:dPt>
            <c:idx val="0"/>
            <c:spPr>
              <a:solidFill>
                <a:srgbClr val="C00000"/>
              </a:solidFill>
            </c:spPr>
          </c:dPt>
          <c:cat>
            <c:strRef>
              <c:f>Arkusz1!$C$14:$C$29</c:f>
              <c:strCache>
                <c:ptCount val="16"/>
                <c:pt idx="0">
                  <c:v>bz</c:v>
                </c:pt>
                <c:pt idx="1">
                  <c:v>52</c:v>
                </c:pt>
                <c:pt idx="2">
                  <c:v>72</c:v>
                </c:pt>
                <c:pt idx="3">
                  <c:v>51</c:v>
                </c:pt>
                <c:pt idx="4">
                  <c:v>93</c:v>
                </c:pt>
                <c:pt idx="5">
                  <c:v>75</c:v>
                </c:pt>
                <c:pt idx="6">
                  <c:v>71</c:v>
                </c:pt>
                <c:pt idx="7">
                  <c:v>31</c:v>
                </c:pt>
                <c:pt idx="8">
                  <c:v>33</c:v>
                </c:pt>
                <c:pt idx="9">
                  <c:v>81</c:v>
                </c:pt>
                <c:pt idx="10">
                  <c:v>24</c:v>
                </c:pt>
                <c:pt idx="11">
                  <c:v>21</c:v>
                </c:pt>
                <c:pt idx="12">
                  <c:v>41</c:v>
                </c:pt>
                <c:pt idx="13">
                  <c:v>26</c:v>
                </c:pt>
                <c:pt idx="14">
                  <c:v>23</c:v>
                </c:pt>
                <c:pt idx="15">
                  <c:v>74</c:v>
                </c:pt>
              </c:strCache>
            </c:strRef>
          </c:cat>
          <c:val>
            <c:numRef>
              <c:f>Arkusz1!$D$14:$D$29</c:f>
              <c:numCache>
                <c:formatCode>0</c:formatCode>
                <c:ptCount val="16"/>
                <c:pt idx="0">
                  <c:v>51696</c:v>
                </c:pt>
                <c:pt idx="1">
                  <c:v>27346</c:v>
                </c:pt>
                <c:pt idx="2">
                  <c:v>17724</c:v>
                </c:pt>
                <c:pt idx="3">
                  <c:v>16413</c:v>
                </c:pt>
                <c:pt idx="4">
                  <c:v>14199</c:v>
                </c:pt>
                <c:pt idx="5">
                  <c:v>12425</c:v>
                </c:pt>
                <c:pt idx="6">
                  <c:v>12208</c:v>
                </c:pt>
                <c:pt idx="7">
                  <c:v>10905</c:v>
                </c:pt>
                <c:pt idx="8">
                  <c:v>9055</c:v>
                </c:pt>
                <c:pt idx="9">
                  <c:v>7771</c:v>
                </c:pt>
                <c:pt idx="10">
                  <c:v>7752</c:v>
                </c:pt>
                <c:pt idx="11">
                  <c:v>6645</c:v>
                </c:pt>
                <c:pt idx="12">
                  <c:v>5959</c:v>
                </c:pt>
                <c:pt idx="13">
                  <c:v>5779</c:v>
                </c:pt>
                <c:pt idx="14">
                  <c:v>5212</c:v>
                </c:pt>
                <c:pt idx="15">
                  <c:v>5009</c:v>
                </c:pt>
              </c:numCache>
            </c:numRef>
          </c:val>
        </c:ser>
        <c:gapWidth val="40"/>
        <c:axId val="139043584"/>
        <c:axId val="139045120"/>
      </c:barChart>
      <c:catAx>
        <c:axId val="139043584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pl-PL"/>
          </a:p>
        </c:txPr>
        <c:crossAx val="139045120"/>
        <c:crosses val="autoZero"/>
        <c:auto val="1"/>
        <c:lblAlgn val="ctr"/>
        <c:lblOffset val="100"/>
      </c:catAx>
      <c:valAx>
        <c:axId val="139045120"/>
        <c:scaling>
          <c:orientation val="minMax"/>
        </c:scaling>
        <c:axPos val="l"/>
        <c:majorGridlines/>
        <c:numFmt formatCode="0" sourceLinked="1"/>
        <c:tickLblPos val="nextTo"/>
        <c:crossAx val="139043584"/>
        <c:crosses val="autoZero"/>
        <c:crossBetween val="between"/>
      </c:valAx>
    </c:plotArea>
    <c:plotVisOnly val="1"/>
  </c:chart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49310344827586566"/>
          <c:y val="2.090592334494774E-2"/>
        </c:manualLayout>
      </c:layout>
    </c:title>
    <c:view3D>
      <c:perspective val="0"/>
    </c:view3D>
    <c:plotArea>
      <c:layout>
        <c:manualLayout>
          <c:layoutTarget val="inner"/>
          <c:xMode val="edge"/>
          <c:yMode val="edge"/>
          <c:x val="0.1289793090584489"/>
          <c:y val="0.27032879675983718"/>
          <c:w val="0.75946511762171864"/>
          <c:h val="0.58580362758169613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00CC99"/>
            </a:solidFill>
            <a:ln w="12693">
              <a:solidFill>
                <a:srgbClr val="000000"/>
              </a:solidFill>
              <a:prstDash val="solid"/>
            </a:ln>
          </c:spPr>
          <c:explosion val="35"/>
          <c:dPt>
            <c:idx val="0"/>
            <c:explosion val="0"/>
            <c:spPr>
              <a:solidFill>
                <a:srgbClr val="1F497D">
                  <a:lumMod val="20000"/>
                  <a:lumOff val="80000"/>
                </a:srgbClr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1"/>
            <c:explosion val="15"/>
            <c:spPr>
              <a:solidFill>
                <a:srgbClr val="00B0F0"/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1F497D">
                  <a:lumMod val="50000"/>
                </a:srgbClr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FFFF00"/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4"/>
            <c:explosion val="34"/>
            <c:spPr>
              <a:solidFill>
                <a:srgbClr val="FF9900"/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CC99"/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92D050"/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7"/>
            <c:explosion val="95"/>
            <c:spPr>
              <a:solidFill>
                <a:srgbClr val="339966"/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8"/>
            <c:spPr>
              <a:solidFill>
                <a:srgbClr val="993300"/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9"/>
            <c:explosion val="10"/>
            <c:spPr>
              <a:solidFill>
                <a:srgbClr val="C00000"/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9.1145129701427005E-2"/>
                  <c:y val="3.0292906677400509E-2"/>
                </c:manualLayout>
              </c:layout>
              <c:showVal val="1"/>
              <c:showCatName val="1"/>
              <c:showPercent val="1"/>
            </c:dLbl>
            <c:dLbl>
              <c:idx val="1"/>
              <c:layout>
                <c:manualLayout>
                  <c:x val="5.7655737195287139E-3"/>
                  <c:y val="0.10289250584891063"/>
                </c:manualLayout>
              </c:layout>
              <c:showVal val="1"/>
              <c:showCatName val="1"/>
              <c:showPercent val="1"/>
            </c:dLbl>
            <c:dLbl>
              <c:idx val="2"/>
              <c:layout>
                <c:manualLayout>
                  <c:x val="-1.7286240235199028E-2"/>
                  <c:y val="7.6891650524515104E-2"/>
                </c:manualLayout>
              </c:layout>
              <c:showVal val="1"/>
              <c:showCatName val="1"/>
              <c:showPercent val="1"/>
            </c:dLbl>
            <c:dLbl>
              <c:idx val="3"/>
              <c:layout>
                <c:manualLayout>
                  <c:x val="-5.3414160793352546E-2"/>
                  <c:y val="0.14763033215097537"/>
                </c:manualLayout>
              </c:layout>
              <c:showVal val="1"/>
              <c:showCatName val="1"/>
              <c:showPercent val="1"/>
            </c:dLbl>
            <c:dLbl>
              <c:idx val="5"/>
              <c:layout>
                <c:manualLayout>
                  <c:x val="-0.10191916365784121"/>
                  <c:y val="-0.10472860221545822"/>
                </c:manualLayout>
              </c:layout>
              <c:showVal val="1"/>
              <c:showCatName val="1"/>
              <c:showPercent val="1"/>
            </c:dLbl>
            <c:dLbl>
              <c:idx val="8"/>
              <c:layout>
                <c:manualLayout>
                  <c:x val="0.20333311127987175"/>
                  <c:y val="-5.0875030397558127E-2"/>
                </c:manualLayout>
              </c:layout>
              <c:showVal val="1"/>
              <c:showCatName val="1"/>
              <c:showPercent val="1"/>
            </c:dLbl>
            <c:dLbl>
              <c:idx val="9"/>
              <c:delete val="1"/>
            </c:dLbl>
            <c:numFmt formatCode="0.0%" sourceLinked="0"/>
            <c:txPr>
              <a:bodyPr/>
              <a:lstStyle/>
              <a:p>
                <a:pPr>
                  <a:defRPr sz="1000" b="0" baseline="30000"/>
                </a:pPr>
                <a:endParaRPr lang="pl-PL"/>
              </a:p>
            </c:txPr>
            <c:showVal val="1"/>
            <c:showCatName val="1"/>
            <c:showPercent val="1"/>
            <c:showLeaderLines val="1"/>
          </c:dLbls>
          <c:cat>
            <c:strRef>
              <c:f>Sheet1!$A$2:$A$11</c:f>
              <c:strCache>
                <c:ptCount val="9"/>
                <c:pt idx="0">
                  <c:v>Pracownicy usług  i sprzedawcy (grupa 5)</c:v>
                </c:pt>
                <c:pt idx="1">
                  <c:v>Robotnicy przemysłowi i rzemieślnicy (grupa 7)</c:v>
                </c:pt>
                <c:pt idx="2">
                  <c:v>Pracownicy przy pracach prostych (grupa 9)</c:v>
                </c:pt>
                <c:pt idx="3">
                  <c:v>Pracownicy biurowi (grupa 4)</c:v>
                </c:pt>
                <c:pt idx="4">
                  <c:v>Operatorzy i monterzy maszyn i urządzeń (grupa 8)</c:v>
                </c:pt>
                <c:pt idx="5">
                  <c:v>Technicy i inny średni personel (grupa 3)</c:v>
                </c:pt>
                <c:pt idx="6">
                  <c:v>Specjaliści (grupa 2)</c:v>
                </c:pt>
                <c:pt idx="7">
                  <c:v>Przedstawiciele władz publicznych, wyżsi urzędnicy i kierownicy (grupa 1)</c:v>
                </c:pt>
                <c:pt idx="8">
                  <c:v>Rolnicy, ogrodnicy, leśnicy i rybacy (grupa 6)</c:v>
                </c:pt>
              </c:strCache>
            </c:strRef>
          </c:cat>
          <c:val>
            <c:numRef>
              <c:f>Sheet1!$B$2:$B$11</c:f>
              <c:numCache>
                <c:formatCode>#,##0</c:formatCode>
                <c:ptCount val="10"/>
                <c:pt idx="0">
                  <c:v>28569</c:v>
                </c:pt>
                <c:pt idx="1">
                  <c:v>25366</c:v>
                </c:pt>
                <c:pt idx="2">
                  <c:v>20363</c:v>
                </c:pt>
                <c:pt idx="3">
                  <c:v>15548</c:v>
                </c:pt>
                <c:pt idx="4">
                  <c:v>12448</c:v>
                </c:pt>
                <c:pt idx="5">
                  <c:v>11277</c:v>
                </c:pt>
                <c:pt idx="6">
                  <c:v>7998</c:v>
                </c:pt>
                <c:pt idx="7">
                  <c:v>877</c:v>
                </c:pt>
                <c:pt idx="8">
                  <c:v>450</c:v>
                </c:pt>
              </c:numCache>
            </c:numRef>
          </c:val>
        </c:ser>
        <c:dLbls>
          <c:showCatName val="1"/>
          <c:showPercent val="1"/>
        </c:dLbls>
      </c:pie3DChart>
      <c:spPr>
        <a:noFill/>
        <a:ln w="25397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1425" b="1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pl-PL"/>
    </a:p>
  </c:txPr>
  <c:externalData r:id="rId2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plotArea>
      <c:layout>
        <c:manualLayout>
          <c:layoutTarget val="inner"/>
          <c:xMode val="edge"/>
          <c:yMode val="edge"/>
          <c:x val="0.52932678123263588"/>
          <c:y val="2.4816699275963475E-2"/>
          <c:w val="0.41032645554342256"/>
          <c:h val="0.84757181831973483"/>
        </c:manualLayout>
      </c:layout>
      <c:barChart>
        <c:barDir val="bar"/>
        <c:grouping val="clustered"/>
        <c:ser>
          <c:idx val="0"/>
          <c:order val="0"/>
          <c:tx>
            <c:v>bezrobotni</c:v>
          </c:tx>
          <c:cat>
            <c:strRef>
              <c:f>PKD_Tab!$C$124:$C$144</c:f>
              <c:strCache>
                <c:ptCount val="21"/>
                <c:pt idx="0">
                  <c:v>Działalność w zakresie usług administrowania i działalność wspierająca</c:v>
                </c:pt>
                <c:pt idx="1">
                  <c:v>Handel hurtowy i detaliczny; naprawa pojazdów mechanicznych, włączając motocykle</c:v>
                </c:pt>
                <c:pt idx="2">
                  <c:v>Przetwórstwo przemysłowe</c:v>
                </c:pt>
                <c:pt idx="3">
                  <c:v>Budownictwo</c:v>
                </c:pt>
                <c:pt idx="4">
                  <c:v>Opieka zdrowotna i pomoc społeczna</c:v>
                </c:pt>
                <c:pt idx="5">
                  <c:v>Działalność profesjonalna, naukowa i techniczna</c:v>
                </c:pt>
                <c:pt idx="6">
                  <c:v>Administracja publiczna obrona narodowa; obowiązkowe zabezpieczenie społeczne</c:v>
                </c:pt>
                <c:pt idx="7">
                  <c:v>Transport, gospodarka  magazynowa</c:v>
                </c:pt>
                <c:pt idx="8">
                  <c:v>Działalność związana z zakwaterowaniem i usługami gastronomicznymi</c:v>
                </c:pt>
                <c:pt idx="9">
                  <c:v>Edukacja</c:v>
                </c:pt>
                <c:pt idx="10">
                  <c:v>Pozostała działalność usługowa</c:v>
                </c:pt>
                <c:pt idx="11">
                  <c:v>Działalność finansowa i ubezpieczeniowa</c:v>
                </c:pt>
                <c:pt idx="12">
                  <c:v>Działalność związana z kulturą, rozrywką i rekreacją</c:v>
                </c:pt>
                <c:pt idx="13">
                  <c:v>Informacja i komunikacja</c:v>
                </c:pt>
                <c:pt idx="14">
                  <c:v>Działalność związana z obsługą rynku nieruchomości</c:v>
                </c:pt>
                <c:pt idx="15">
                  <c:v>Dostawa wody; gospodarowanie ściekami i odpadami oraz działalność związana z rekultywacją</c:v>
                </c:pt>
                <c:pt idx="16">
                  <c:v>Rolnictwo, leśnictwo, łowiectwo i rybactwo</c:v>
                </c:pt>
                <c:pt idx="17">
                  <c:v>Wytwarzanie i zaopatrywanie w energię elektryczną, gaz, parę wodną, gorącą wodę i powietrze do układów klimatyzacyjnych</c:v>
                </c:pt>
                <c:pt idx="18">
                  <c:v>Górnictwo i wydobywanie</c:v>
                </c:pt>
                <c:pt idx="19">
                  <c:v>Organizacje i zespoły eksterytorialne</c:v>
                </c:pt>
                <c:pt idx="20">
                  <c:v>Gospodarstwa domowe zatrudniające pracowników; gospodarstwa domowe produkujące wyroby i świadczące usługi na własne potrzeby</c:v>
                </c:pt>
              </c:strCache>
            </c:strRef>
          </c:cat>
          <c:val>
            <c:numRef>
              <c:f>PKD_Tab!$H$124:$H$144</c:f>
              <c:numCache>
                <c:formatCode>#,##0</c:formatCode>
                <c:ptCount val="21"/>
                <c:pt idx="0">
                  <c:v>11283</c:v>
                </c:pt>
                <c:pt idx="1">
                  <c:v>27456</c:v>
                </c:pt>
                <c:pt idx="2">
                  <c:v>27596</c:v>
                </c:pt>
                <c:pt idx="3">
                  <c:v>17356</c:v>
                </c:pt>
                <c:pt idx="4">
                  <c:v>4020</c:v>
                </c:pt>
                <c:pt idx="5">
                  <c:v>4126</c:v>
                </c:pt>
                <c:pt idx="6">
                  <c:v>4114</c:v>
                </c:pt>
                <c:pt idx="7">
                  <c:v>4540</c:v>
                </c:pt>
                <c:pt idx="8">
                  <c:v>4683</c:v>
                </c:pt>
                <c:pt idx="9">
                  <c:v>3251</c:v>
                </c:pt>
                <c:pt idx="10">
                  <c:v>10862</c:v>
                </c:pt>
                <c:pt idx="11">
                  <c:v>2061</c:v>
                </c:pt>
                <c:pt idx="12">
                  <c:v>1195</c:v>
                </c:pt>
                <c:pt idx="13">
                  <c:v>1208</c:v>
                </c:pt>
                <c:pt idx="14">
                  <c:v>1898</c:v>
                </c:pt>
                <c:pt idx="15">
                  <c:v>2027</c:v>
                </c:pt>
                <c:pt idx="16">
                  <c:v>1695</c:v>
                </c:pt>
                <c:pt idx="17">
                  <c:v>491</c:v>
                </c:pt>
                <c:pt idx="18">
                  <c:v>1741</c:v>
                </c:pt>
                <c:pt idx="19">
                  <c:v>8</c:v>
                </c:pt>
                <c:pt idx="20">
                  <c:v>35</c:v>
                </c:pt>
              </c:numCache>
            </c:numRef>
          </c:val>
        </c:ser>
        <c:ser>
          <c:idx val="1"/>
          <c:order val="1"/>
          <c:tx>
            <c:v>"napływ" ofert</c:v>
          </c:tx>
          <c:cat>
            <c:strRef>
              <c:f>PKD_Tab!$C$124:$C$144</c:f>
              <c:strCache>
                <c:ptCount val="21"/>
                <c:pt idx="0">
                  <c:v>Działalność w zakresie usług administrowania i działalność wspierająca</c:v>
                </c:pt>
                <c:pt idx="1">
                  <c:v>Handel hurtowy i detaliczny; naprawa pojazdów mechanicznych, włączając motocykle</c:v>
                </c:pt>
                <c:pt idx="2">
                  <c:v>Przetwórstwo przemysłowe</c:v>
                </c:pt>
                <c:pt idx="3">
                  <c:v>Budownictwo</c:v>
                </c:pt>
                <c:pt idx="4">
                  <c:v>Opieka zdrowotna i pomoc społeczna</c:v>
                </c:pt>
                <c:pt idx="5">
                  <c:v>Działalność profesjonalna, naukowa i techniczna</c:v>
                </c:pt>
                <c:pt idx="6">
                  <c:v>Administracja publiczna obrona narodowa; obowiązkowe zabezpieczenie społeczne</c:v>
                </c:pt>
                <c:pt idx="7">
                  <c:v>Transport, gospodarka  magazynowa</c:v>
                </c:pt>
                <c:pt idx="8">
                  <c:v>Działalność związana z zakwaterowaniem i usługami gastronomicznymi</c:v>
                </c:pt>
                <c:pt idx="9">
                  <c:v>Edukacja</c:v>
                </c:pt>
                <c:pt idx="10">
                  <c:v>Pozostała działalność usługowa</c:v>
                </c:pt>
                <c:pt idx="11">
                  <c:v>Działalność finansowa i ubezpieczeniowa</c:v>
                </c:pt>
                <c:pt idx="12">
                  <c:v>Działalność związana z kulturą, rozrywką i rekreacją</c:v>
                </c:pt>
                <c:pt idx="13">
                  <c:v>Informacja i komunikacja</c:v>
                </c:pt>
                <c:pt idx="14">
                  <c:v>Działalność związana z obsługą rynku nieruchomości</c:v>
                </c:pt>
                <c:pt idx="15">
                  <c:v>Dostawa wody; gospodarowanie ściekami i odpadami oraz działalność związana z rekultywacją</c:v>
                </c:pt>
                <c:pt idx="16">
                  <c:v>Rolnictwo, leśnictwo, łowiectwo i rybactwo</c:v>
                </c:pt>
                <c:pt idx="17">
                  <c:v>Wytwarzanie i zaopatrywanie w energię elektryczną, gaz, parę wodną, gorącą wodę i powietrze do układów klimatyzacyjnych</c:v>
                </c:pt>
                <c:pt idx="18">
                  <c:v>Górnictwo i wydobywanie</c:v>
                </c:pt>
                <c:pt idx="19">
                  <c:v>Organizacje i zespoły eksterytorialne</c:v>
                </c:pt>
                <c:pt idx="20">
                  <c:v>Gospodarstwa domowe zatrudniające pracowników; gospodarstwa domowe produkujące wyroby i świadczące usługi na własne potrzeby</c:v>
                </c:pt>
              </c:strCache>
            </c:strRef>
          </c:cat>
          <c:val>
            <c:numRef>
              <c:f>PKD_Tab!$J$124:$J$144</c:f>
              <c:numCache>
                <c:formatCode>#,##0</c:formatCode>
                <c:ptCount val="21"/>
                <c:pt idx="0">
                  <c:v>23510</c:v>
                </c:pt>
                <c:pt idx="1">
                  <c:v>19739</c:v>
                </c:pt>
                <c:pt idx="2">
                  <c:v>19393</c:v>
                </c:pt>
                <c:pt idx="3">
                  <c:v>14369</c:v>
                </c:pt>
                <c:pt idx="4">
                  <c:v>6566</c:v>
                </c:pt>
                <c:pt idx="5">
                  <c:v>5855</c:v>
                </c:pt>
                <c:pt idx="6">
                  <c:v>5712</c:v>
                </c:pt>
                <c:pt idx="7">
                  <c:v>5659</c:v>
                </c:pt>
                <c:pt idx="8">
                  <c:v>4704</c:v>
                </c:pt>
                <c:pt idx="9">
                  <c:v>3731</c:v>
                </c:pt>
                <c:pt idx="10">
                  <c:v>3604</c:v>
                </c:pt>
                <c:pt idx="11">
                  <c:v>2610</c:v>
                </c:pt>
                <c:pt idx="12">
                  <c:v>2000</c:v>
                </c:pt>
                <c:pt idx="13">
                  <c:v>1875</c:v>
                </c:pt>
                <c:pt idx="14">
                  <c:v>1281</c:v>
                </c:pt>
                <c:pt idx="15">
                  <c:v>1188</c:v>
                </c:pt>
                <c:pt idx="16">
                  <c:v>537</c:v>
                </c:pt>
                <c:pt idx="17">
                  <c:v>374</c:v>
                </c:pt>
                <c:pt idx="18">
                  <c:v>182</c:v>
                </c:pt>
                <c:pt idx="19">
                  <c:v>4</c:v>
                </c:pt>
                <c:pt idx="20">
                  <c:v>3</c:v>
                </c:pt>
              </c:numCache>
            </c:numRef>
          </c:val>
        </c:ser>
        <c:axId val="139232000"/>
        <c:axId val="139233536"/>
      </c:barChart>
      <c:catAx>
        <c:axId val="139232000"/>
        <c:scaling>
          <c:orientation val="minMax"/>
        </c:scaling>
        <c:axPos val="l"/>
        <c:tickLblPos val="nextTo"/>
        <c:txPr>
          <a:bodyPr/>
          <a:lstStyle/>
          <a:p>
            <a:pPr>
              <a:defRPr sz="800" b="1"/>
            </a:pPr>
            <a:endParaRPr lang="pl-PL"/>
          </a:p>
        </c:txPr>
        <c:crossAx val="139233536"/>
        <c:crosses val="autoZero"/>
        <c:auto val="1"/>
        <c:lblAlgn val="ctr"/>
        <c:lblOffset val="100"/>
      </c:catAx>
      <c:valAx>
        <c:axId val="139233536"/>
        <c:scaling>
          <c:orientation val="minMax"/>
        </c:scaling>
        <c:axPos val="b"/>
        <c:majorGridlines/>
        <c:numFmt formatCode="#,##0" sourceLinked="1"/>
        <c:tickLblPos val="nextTo"/>
        <c:crossAx val="13923200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2105753204207143"/>
          <c:y val="0.94566741643771579"/>
          <c:w val="0.58464892618349884"/>
          <c:h val="4.0796202139032622E-2"/>
        </c:manualLayout>
      </c:layout>
      <c:txPr>
        <a:bodyPr/>
        <a:lstStyle/>
        <a:p>
          <a:pPr>
            <a:defRPr b="1"/>
          </a:pPr>
          <a:endParaRPr lang="pl-PL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style val="26"/>
  <c:chart>
    <c:plotArea>
      <c:layout>
        <c:manualLayout>
          <c:layoutTarget val="inner"/>
          <c:xMode val="edge"/>
          <c:yMode val="edge"/>
          <c:x val="4.5674741617700076E-2"/>
          <c:y val="8.4429824561403868E-2"/>
          <c:w val="0.44251869475680738"/>
          <c:h val="0.80801687763713081"/>
        </c:manualLayout>
      </c:layout>
      <c:pieChart>
        <c:varyColors val="1"/>
        <c:ser>
          <c:idx val="0"/>
          <c:order val="0"/>
          <c:dLbls>
            <c:dLbl>
              <c:idx val="2"/>
              <c:layout>
                <c:manualLayout>
                  <c:x val="-0.1637980569607379"/>
                  <c:y val="3.8016877637130804E-2"/>
                </c:manualLayout>
              </c:layout>
              <c:spPr/>
              <c:txPr>
                <a:bodyPr/>
                <a:lstStyle/>
                <a:p>
                  <a:pPr>
                    <a:defRPr b="1">
                      <a:solidFill>
                        <a:srgbClr val="FFFF00"/>
                      </a:solidFill>
                    </a:defRPr>
                  </a:pPr>
                  <a:endParaRPr lang="pl-PL"/>
                </a:p>
              </c:txPr>
              <c:showVal val="1"/>
              <c:showCatName val="1"/>
            </c:dLbl>
            <c:dLbl>
              <c:idx val="3"/>
              <c:layout>
                <c:manualLayout>
                  <c:x val="-5.065988879762913E-2"/>
                  <c:y val="8.8915422885572762E-2"/>
                </c:manualLayout>
              </c:layout>
              <c:spPr/>
              <c:txPr>
                <a:bodyPr/>
                <a:lstStyle/>
                <a:p>
                  <a:pPr>
                    <a:defRPr b="1">
                      <a:solidFill>
                        <a:sysClr val="windowText" lastClr="000000"/>
                      </a:solidFill>
                    </a:defRPr>
                  </a:pPr>
                  <a:endParaRPr lang="pl-PL"/>
                </a:p>
              </c:txPr>
              <c:showLegendKey val="1"/>
              <c:showVal val="1"/>
            </c:dLbl>
            <c:dLbl>
              <c:idx val="4"/>
              <c:layout>
                <c:manualLayout>
                  <c:x val="-0.14185543982943097"/>
                  <c:y val="7.2056410859090883E-2"/>
                </c:manualLayout>
              </c:layout>
              <c:spPr/>
              <c:txPr>
                <a:bodyPr/>
                <a:lstStyle/>
                <a:p>
                  <a:pPr>
                    <a:defRPr b="1">
                      <a:solidFill>
                        <a:sysClr val="windowText" lastClr="000000"/>
                      </a:solidFill>
                    </a:defRPr>
                  </a:pPr>
                  <a:endParaRPr lang="pl-PL"/>
                </a:p>
              </c:txPr>
              <c:showLegendKey val="1"/>
              <c:showVal val="1"/>
              <c:showCatName val="1"/>
            </c:dLbl>
            <c:dLbl>
              <c:idx val="5"/>
              <c:layout>
                <c:manualLayout>
                  <c:x val="2.7442873139121693E-2"/>
                  <c:y val="-0.1639004975124390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handel;</a:t>
                    </a:r>
                    <a:endParaRPr lang="pl-PL"/>
                  </a:p>
                  <a:p>
                    <a:r>
                      <a:rPr lang="en-US"/>
                      <a:t>naprawa pojazdów samochodowych; 16,5%</a:t>
                    </a:r>
                  </a:p>
                </c:rich>
              </c:tx>
              <c:showVal val="1"/>
              <c:showCatName val="1"/>
            </c:dLbl>
            <c:dLbl>
              <c:idx val="6"/>
              <c:layout>
                <c:manualLayout>
                  <c:x val="1.1287087926584165E-2"/>
                  <c:y val="5.7784976245057983E-2"/>
                </c:manualLayout>
              </c:layout>
              <c:spPr/>
              <c:txPr>
                <a:bodyPr/>
                <a:lstStyle/>
                <a:p>
                  <a:pPr>
                    <a:defRPr b="1">
                      <a:solidFill>
                        <a:sysClr val="windowText" lastClr="000000"/>
                      </a:solidFill>
                    </a:defRPr>
                  </a:pPr>
                  <a:endParaRPr lang="pl-PL"/>
                </a:p>
              </c:txPr>
              <c:showLegendKey val="1"/>
              <c:showVal val="1"/>
            </c:dLbl>
            <c:dLbl>
              <c:idx val="7"/>
              <c:spPr/>
              <c:txPr>
                <a:bodyPr/>
                <a:lstStyle/>
                <a:p>
                  <a:pPr>
                    <a:defRPr b="1">
                      <a:solidFill>
                        <a:sysClr val="windowText" lastClr="000000"/>
                      </a:solidFill>
                    </a:defRPr>
                  </a:pPr>
                  <a:endParaRPr lang="pl-PL"/>
                </a:p>
              </c:txPr>
              <c:showLegendKey val="1"/>
              <c:showVal val="1"/>
            </c:dLbl>
            <c:dLbl>
              <c:idx val="8"/>
              <c:tx>
                <c:rich>
                  <a:bodyPr/>
                  <a:lstStyle/>
                  <a:p>
                    <a:pPr>
                      <a:defRPr b="1">
                        <a:solidFill>
                          <a:srgbClr val="FFFF00"/>
                        </a:solidFill>
                      </a:defRPr>
                    </a:pPr>
                    <a:r>
                      <a:rPr lang="en-US">
                        <a:solidFill>
                          <a:srgbClr val="FFFF00"/>
                        </a:solidFill>
                      </a:rPr>
                      <a:t>edukacja;</a:t>
                    </a:r>
                    <a:endParaRPr lang="pl-PL">
                      <a:solidFill>
                        <a:srgbClr val="FFFF00"/>
                      </a:solidFill>
                    </a:endParaRPr>
                  </a:p>
                  <a:p>
                    <a:pPr>
                      <a:defRPr b="1">
                        <a:solidFill>
                          <a:srgbClr val="FFFF00"/>
                        </a:solidFill>
                      </a:defRPr>
                    </a:pPr>
                    <a:r>
                      <a:rPr lang="en-US">
                        <a:solidFill>
                          <a:srgbClr val="FFFF00"/>
                        </a:solidFill>
                      </a:rPr>
                      <a:t>7,6%</a:t>
                    </a:r>
                  </a:p>
                </c:rich>
              </c:tx>
              <c:spPr/>
              <c:showVal val="1"/>
              <c:showCatName val="1"/>
            </c:dLbl>
            <c:dLbl>
              <c:idx val="9"/>
              <c:layout>
                <c:manualLayout>
                  <c:x val="7.4211152042440179E-2"/>
                  <c:y val="4.1035452657969845E-2"/>
                </c:manualLayout>
              </c:layout>
              <c:showVal val="1"/>
            </c:dLbl>
            <c:dLbl>
              <c:idx val="10"/>
              <c:layout>
                <c:manualLayout>
                  <c:x val="8.8942791442242861E-2"/>
                  <c:y val="0.19299345790731445"/>
                </c:manualLayout>
              </c:layout>
              <c:showVal val="1"/>
              <c:showCatName val="1"/>
            </c:dLbl>
            <c:txPr>
              <a:bodyPr/>
              <a:lstStyle/>
              <a:p>
                <a:pPr>
                  <a:defRPr b="1">
                    <a:solidFill>
                      <a:schemeClr val="bg1"/>
                    </a:solidFill>
                  </a:defRPr>
                </a:pPr>
                <a:endParaRPr lang="pl-PL"/>
              </a:p>
            </c:txPr>
            <c:showVal val="1"/>
            <c:showLeaderLines val="1"/>
          </c:dLbls>
          <c:cat>
            <c:strRef>
              <c:f>pracujący!$E$23:$E$33</c:f>
              <c:strCache>
                <c:ptCount val="11"/>
                <c:pt idx="0">
                  <c:v>rolnictwo, leśnictwo, łowiectwo i rybactwo</c:v>
                </c:pt>
                <c:pt idx="1">
                  <c:v>górnictwo i wydobywanie</c:v>
                </c:pt>
                <c:pt idx="2">
                  <c:v>przetwórstwo przemysłowe</c:v>
                </c:pt>
                <c:pt idx="3">
                  <c:v>pozostały przemysł</c:v>
                </c:pt>
                <c:pt idx="4">
                  <c:v>budownictwo</c:v>
                </c:pt>
                <c:pt idx="5">
                  <c:v>handel; naprawa pojazdów samochodowych</c:v>
                </c:pt>
                <c:pt idx="6">
                  <c:v>transport i gospodarka magazynowa</c:v>
                </c:pt>
                <c:pt idx="7">
                  <c:v>administracja publiczna i obrona narodowa; obowiązkowe zabezpieczenia społeczne</c:v>
                </c:pt>
                <c:pt idx="8">
                  <c:v>edukacja</c:v>
                </c:pt>
                <c:pt idx="9">
                  <c:v>opieka zdrowotna i pomoc społeczna</c:v>
                </c:pt>
                <c:pt idx="10">
                  <c:v>pozostałe sekcje</c:v>
                </c:pt>
              </c:strCache>
            </c:strRef>
          </c:cat>
          <c:val>
            <c:numRef>
              <c:f>pracujący!$D$23:$D$33</c:f>
              <c:numCache>
                <c:formatCode>0.0%</c:formatCode>
                <c:ptCount val="11"/>
                <c:pt idx="0">
                  <c:v>6.2223515964597825E-2</c:v>
                </c:pt>
                <c:pt idx="1">
                  <c:v>6.9508139897489232E-2</c:v>
                </c:pt>
                <c:pt idx="2">
                  <c:v>0.20300465564178469</c:v>
                </c:pt>
                <c:pt idx="3">
                  <c:v>2.1210051890053868E-2</c:v>
                </c:pt>
                <c:pt idx="4">
                  <c:v>6.4477801028525392E-2</c:v>
                </c:pt>
                <c:pt idx="5">
                  <c:v>0.16332582108397287</c:v>
                </c:pt>
                <c:pt idx="6">
                  <c:v>5.7456807617457473E-2</c:v>
                </c:pt>
                <c:pt idx="7">
                  <c:v>3.854436895579734E-2</c:v>
                </c:pt>
                <c:pt idx="8">
                  <c:v>7.6820225343070578E-2</c:v>
                </c:pt>
                <c:pt idx="9">
                  <c:v>6.1428352608263785E-2</c:v>
                </c:pt>
                <c:pt idx="10">
                  <c:v>0.18200025996898681</c:v>
                </c:pt>
              </c:numCache>
            </c:numRef>
          </c:val>
        </c:ser>
        <c:firstSliceAng val="0"/>
      </c:pieChart>
    </c:plotArea>
    <c:legend>
      <c:legendPos val="r"/>
      <c:layout>
        <c:manualLayout>
          <c:xMode val="edge"/>
          <c:yMode val="edge"/>
          <c:x val="0.48298739830194504"/>
          <c:y val="1.3861590086049381E-2"/>
          <c:w val="0.50265669515928713"/>
          <c:h val="0.97227690288713908"/>
        </c:manualLayout>
      </c:layout>
      <c:txPr>
        <a:bodyPr/>
        <a:lstStyle/>
        <a:p>
          <a:pPr>
            <a:defRPr sz="900" b="1"/>
          </a:pPr>
          <a:endParaRPr lang="pl-PL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plotArea>
      <c:layout/>
      <c:lineChart>
        <c:grouping val="standard"/>
        <c:ser>
          <c:idx val="0"/>
          <c:order val="0"/>
          <c:tx>
            <c:strRef>
              <c:f>pracujący!$C$46</c:f>
              <c:strCache>
                <c:ptCount val="1"/>
                <c:pt idx="0">
                  <c:v>2011</c:v>
                </c:pt>
              </c:strCache>
            </c:strRef>
          </c:tx>
          <c:cat>
            <c:strRef>
              <c:f>pracujący!$D$45:$O$45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pracujący!$D$46:$O$46</c:f>
              <c:numCache>
                <c:formatCode>General</c:formatCode>
                <c:ptCount val="12"/>
                <c:pt idx="0">
                  <c:v>744.2</c:v>
                </c:pt>
                <c:pt idx="1">
                  <c:v>746.4</c:v>
                </c:pt>
                <c:pt idx="2">
                  <c:v>744.8</c:v>
                </c:pt>
                <c:pt idx="3">
                  <c:v>744.4</c:v>
                </c:pt>
                <c:pt idx="4">
                  <c:v>744.2</c:v>
                </c:pt>
                <c:pt idx="5">
                  <c:v>745.5</c:v>
                </c:pt>
                <c:pt idx="6">
                  <c:v>745.7</c:v>
                </c:pt>
                <c:pt idx="7">
                  <c:v>744.4</c:v>
                </c:pt>
                <c:pt idx="8">
                  <c:v>742.5</c:v>
                </c:pt>
                <c:pt idx="9">
                  <c:v>742.2</c:v>
                </c:pt>
                <c:pt idx="10">
                  <c:v>741.6</c:v>
                </c:pt>
                <c:pt idx="11">
                  <c:v>740.7</c:v>
                </c:pt>
              </c:numCache>
            </c:numRef>
          </c:val>
        </c:ser>
        <c:ser>
          <c:idx val="1"/>
          <c:order val="1"/>
          <c:tx>
            <c:strRef>
              <c:f>pracujący!$C$47</c:f>
              <c:strCache>
                <c:ptCount val="1"/>
                <c:pt idx="0">
                  <c:v>2012</c:v>
                </c:pt>
              </c:strCache>
            </c:strRef>
          </c:tx>
          <c:cat>
            <c:strRef>
              <c:f>pracujący!$D$45:$O$45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pracujący!$D$47:$O$47</c:f>
              <c:numCache>
                <c:formatCode>General</c:formatCode>
                <c:ptCount val="12"/>
                <c:pt idx="0">
                  <c:v>742.1</c:v>
                </c:pt>
                <c:pt idx="1">
                  <c:v>744</c:v>
                </c:pt>
                <c:pt idx="2">
                  <c:v>744.8</c:v>
                </c:pt>
                <c:pt idx="3">
                  <c:v>745.8</c:v>
                </c:pt>
                <c:pt idx="4">
                  <c:v>745</c:v>
                </c:pt>
                <c:pt idx="5">
                  <c:v>745.5</c:v>
                </c:pt>
                <c:pt idx="6">
                  <c:v>745.1</c:v>
                </c:pt>
                <c:pt idx="7">
                  <c:v>744.7</c:v>
                </c:pt>
                <c:pt idx="8">
                  <c:v>744.2</c:v>
                </c:pt>
                <c:pt idx="9">
                  <c:v>742.6</c:v>
                </c:pt>
                <c:pt idx="10">
                  <c:v>741.5</c:v>
                </c:pt>
                <c:pt idx="11">
                  <c:v>739.5</c:v>
                </c:pt>
              </c:numCache>
            </c:numRef>
          </c:val>
        </c:ser>
        <c:ser>
          <c:idx val="2"/>
          <c:order val="2"/>
          <c:tx>
            <c:strRef>
              <c:f>pracujący!$C$48</c:f>
              <c:strCache>
                <c:ptCount val="1"/>
                <c:pt idx="0">
                  <c:v>2013</c:v>
                </c:pt>
              </c:strCache>
            </c:strRef>
          </c:tx>
          <c:cat>
            <c:strRef>
              <c:f>pracujący!$D$45:$O$45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pracujący!$D$48:$O$48</c:f>
              <c:numCache>
                <c:formatCode>General</c:formatCode>
                <c:ptCount val="12"/>
                <c:pt idx="0">
                  <c:v>741.8</c:v>
                </c:pt>
                <c:pt idx="1">
                  <c:v>742.1</c:v>
                </c:pt>
                <c:pt idx="2">
                  <c:v>739.3</c:v>
                </c:pt>
                <c:pt idx="3">
                  <c:v>737.1</c:v>
                </c:pt>
                <c:pt idx="4">
                  <c:v>737.7</c:v>
                </c:pt>
                <c:pt idx="5">
                  <c:v>736.4</c:v>
                </c:pt>
                <c:pt idx="6">
                  <c:v>732.5</c:v>
                </c:pt>
                <c:pt idx="7">
                  <c:v>731.5</c:v>
                </c:pt>
                <c:pt idx="8">
                  <c:v>730.5</c:v>
                </c:pt>
                <c:pt idx="9">
                  <c:v>729.3</c:v>
                </c:pt>
                <c:pt idx="10">
                  <c:v>728.8</c:v>
                </c:pt>
                <c:pt idx="11">
                  <c:v>725</c:v>
                </c:pt>
              </c:numCache>
            </c:numRef>
          </c:val>
        </c:ser>
        <c:ser>
          <c:idx val="3"/>
          <c:order val="3"/>
          <c:tx>
            <c:strRef>
              <c:f>pracujący!$C$49</c:f>
              <c:strCache>
                <c:ptCount val="1"/>
                <c:pt idx="0">
                  <c:v>2014</c:v>
                </c:pt>
              </c:strCache>
            </c:strRef>
          </c:tx>
          <c:cat>
            <c:strRef>
              <c:f>pracujący!$D$45:$O$45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pracujący!$D$49:$O$49</c:f>
              <c:numCache>
                <c:formatCode>General</c:formatCode>
                <c:ptCount val="12"/>
                <c:pt idx="0">
                  <c:v>726.4</c:v>
                </c:pt>
                <c:pt idx="1">
                  <c:v>725.9</c:v>
                </c:pt>
                <c:pt idx="2">
                  <c:v>725.7</c:v>
                </c:pt>
                <c:pt idx="3">
                  <c:v>726.8</c:v>
                </c:pt>
                <c:pt idx="4">
                  <c:v>725.2</c:v>
                </c:pt>
                <c:pt idx="5">
                  <c:v>725</c:v>
                </c:pt>
                <c:pt idx="6">
                  <c:v>724.1</c:v>
                </c:pt>
                <c:pt idx="7">
                  <c:v>723.9</c:v>
                </c:pt>
                <c:pt idx="8">
                  <c:v>722.8</c:v>
                </c:pt>
                <c:pt idx="9">
                  <c:v>722.4</c:v>
                </c:pt>
                <c:pt idx="10">
                  <c:v>721.4</c:v>
                </c:pt>
                <c:pt idx="11">
                  <c:v>720.6</c:v>
                </c:pt>
              </c:numCache>
            </c:numRef>
          </c:val>
        </c:ser>
        <c:marker val="1"/>
        <c:axId val="124900864"/>
        <c:axId val="124902400"/>
      </c:lineChart>
      <c:catAx>
        <c:axId val="124900864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pl-PL"/>
          </a:p>
        </c:txPr>
        <c:crossAx val="124902400"/>
        <c:crosses val="autoZero"/>
        <c:auto val="1"/>
        <c:lblAlgn val="ctr"/>
        <c:lblOffset val="100"/>
      </c:catAx>
      <c:valAx>
        <c:axId val="124902400"/>
        <c:scaling>
          <c:orientation val="minMax"/>
        </c:scaling>
        <c:axPos val="l"/>
        <c:majorGridlines/>
        <c:numFmt formatCode="General" sourceLinked="1"/>
        <c:tickLblPos val="nextTo"/>
        <c:crossAx val="124900864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plotArea>
      <c:layout/>
      <c:barChart>
        <c:barDir val="col"/>
        <c:grouping val="clustered"/>
        <c:ser>
          <c:idx val="0"/>
          <c:order val="0"/>
          <c:tx>
            <c:v>liczba bezrobotnych</c:v>
          </c:tx>
          <c:cat>
            <c:strRef>
              <c:f>'Stan-wykresy'!$B$6:$B$20</c:f>
              <c:strCache>
                <c:ptCount val="15"/>
                <c:pt idx="0">
                  <c:v>Częstochowa</c:v>
                </c:pt>
                <c:pt idx="1">
                  <c:v>Bytom</c:v>
                </c:pt>
                <c:pt idx="2">
                  <c:v>Katowice</c:v>
                </c:pt>
                <c:pt idx="3">
                  <c:v>Sosnowiec</c:v>
                </c:pt>
                <c:pt idx="4">
                  <c:v>Częstochowski</c:v>
                </c:pt>
                <c:pt idx="5">
                  <c:v>Zabrze</c:v>
                </c:pt>
                <c:pt idx="6">
                  <c:v>Będziński</c:v>
                </c:pt>
                <c:pt idx="7">
                  <c:v>Żywiecki</c:v>
                </c:pt>
                <c:pt idx="8">
                  <c:v>Gliwice</c:v>
                </c:pt>
                <c:pt idx="9">
                  <c:v>Cieszyński</c:v>
                </c:pt>
                <c:pt idx="10">
                  <c:v>Zawierciański</c:v>
                </c:pt>
                <c:pt idx="11">
                  <c:v>Dąbrowa Górnicza</c:v>
                </c:pt>
                <c:pt idx="12">
                  <c:v>Tarnogórski</c:v>
                </c:pt>
                <c:pt idx="13">
                  <c:v>Bielsko-Biała</c:v>
                </c:pt>
                <c:pt idx="14">
                  <c:v>Wodzisławski</c:v>
                </c:pt>
              </c:strCache>
            </c:strRef>
          </c:cat>
          <c:val>
            <c:numRef>
              <c:f>'Stan-wykresy'!$N$6:$N$20</c:f>
              <c:numCache>
                <c:formatCode>General</c:formatCode>
                <c:ptCount val="15"/>
                <c:pt idx="0">
                  <c:v>12232</c:v>
                </c:pt>
                <c:pt idx="1">
                  <c:v>10387</c:v>
                </c:pt>
                <c:pt idx="2">
                  <c:v>9878</c:v>
                </c:pt>
                <c:pt idx="3">
                  <c:v>9313</c:v>
                </c:pt>
                <c:pt idx="4">
                  <c:v>8160</c:v>
                </c:pt>
                <c:pt idx="5">
                  <c:v>7399</c:v>
                </c:pt>
                <c:pt idx="6">
                  <c:v>7133</c:v>
                </c:pt>
                <c:pt idx="7">
                  <c:v>6709</c:v>
                </c:pt>
                <c:pt idx="8">
                  <c:v>6702</c:v>
                </c:pt>
                <c:pt idx="9">
                  <c:v>6549</c:v>
                </c:pt>
                <c:pt idx="10">
                  <c:v>6118</c:v>
                </c:pt>
                <c:pt idx="11">
                  <c:v>5991</c:v>
                </c:pt>
                <c:pt idx="12">
                  <c:v>5225</c:v>
                </c:pt>
                <c:pt idx="13">
                  <c:v>5216</c:v>
                </c:pt>
                <c:pt idx="14">
                  <c:v>5069</c:v>
                </c:pt>
              </c:numCache>
            </c:numRef>
          </c:val>
        </c:ser>
        <c:gapWidth val="30"/>
        <c:axId val="124912000"/>
        <c:axId val="124913536"/>
      </c:barChart>
      <c:lineChart>
        <c:grouping val="standard"/>
        <c:ser>
          <c:idx val="1"/>
          <c:order val="1"/>
          <c:tx>
            <c:v>stopa bezrobocia</c:v>
          </c:tx>
          <c:cat>
            <c:strRef>
              <c:f>'Stan-wykresy'!$B$6:$B$20</c:f>
              <c:strCache>
                <c:ptCount val="15"/>
                <c:pt idx="0">
                  <c:v>Częstochowa</c:v>
                </c:pt>
                <c:pt idx="1">
                  <c:v>Bytom</c:v>
                </c:pt>
                <c:pt idx="2">
                  <c:v>Katowice</c:v>
                </c:pt>
                <c:pt idx="3">
                  <c:v>Sosnowiec</c:v>
                </c:pt>
                <c:pt idx="4">
                  <c:v>Częstochowski</c:v>
                </c:pt>
                <c:pt idx="5">
                  <c:v>Zabrze</c:v>
                </c:pt>
                <c:pt idx="6">
                  <c:v>Będziński</c:v>
                </c:pt>
                <c:pt idx="7">
                  <c:v>Żywiecki</c:v>
                </c:pt>
                <c:pt idx="8">
                  <c:v>Gliwice</c:v>
                </c:pt>
                <c:pt idx="9">
                  <c:v>Cieszyński</c:v>
                </c:pt>
                <c:pt idx="10">
                  <c:v>Zawierciański</c:v>
                </c:pt>
                <c:pt idx="11">
                  <c:v>Dąbrowa Górnicza</c:v>
                </c:pt>
                <c:pt idx="12">
                  <c:v>Tarnogórski</c:v>
                </c:pt>
                <c:pt idx="13">
                  <c:v>Bielsko-Biała</c:v>
                </c:pt>
                <c:pt idx="14">
                  <c:v>Wodzisławski</c:v>
                </c:pt>
              </c:strCache>
            </c:strRef>
          </c:cat>
          <c:val>
            <c:numRef>
              <c:f>'Stan-wykresy'!$O$6:$O$20</c:f>
              <c:numCache>
                <c:formatCode>General</c:formatCode>
                <c:ptCount val="15"/>
                <c:pt idx="0">
                  <c:v>11.2</c:v>
                </c:pt>
                <c:pt idx="1">
                  <c:v>19.2</c:v>
                </c:pt>
                <c:pt idx="2">
                  <c:v>4.7</c:v>
                </c:pt>
                <c:pt idx="3">
                  <c:v>12.8</c:v>
                </c:pt>
                <c:pt idx="4">
                  <c:v>18.399999999999999</c:v>
                </c:pt>
                <c:pt idx="5">
                  <c:v>12.4</c:v>
                </c:pt>
                <c:pt idx="6">
                  <c:v>14.4</c:v>
                </c:pt>
                <c:pt idx="7">
                  <c:v>13.1</c:v>
                </c:pt>
                <c:pt idx="8">
                  <c:v>6.6</c:v>
                </c:pt>
                <c:pt idx="9">
                  <c:v>9.5</c:v>
                </c:pt>
                <c:pt idx="10">
                  <c:v>14.8</c:v>
                </c:pt>
                <c:pt idx="11">
                  <c:v>10.8</c:v>
                </c:pt>
                <c:pt idx="12">
                  <c:v>10.4</c:v>
                </c:pt>
                <c:pt idx="13">
                  <c:v>5.3</c:v>
                </c:pt>
                <c:pt idx="14">
                  <c:v>10.6</c:v>
                </c:pt>
              </c:numCache>
            </c:numRef>
          </c:val>
        </c:ser>
        <c:marker val="1"/>
        <c:axId val="124920960"/>
        <c:axId val="124915072"/>
      </c:lineChart>
      <c:catAx>
        <c:axId val="124912000"/>
        <c:scaling>
          <c:orientation val="minMax"/>
        </c:scaling>
        <c:axPos val="b"/>
        <c:tickLblPos val="nextTo"/>
        <c:txPr>
          <a:bodyPr rot="-5400000" vert="horz"/>
          <a:lstStyle/>
          <a:p>
            <a:pPr>
              <a:defRPr/>
            </a:pPr>
            <a:endParaRPr lang="pl-PL"/>
          </a:p>
        </c:txPr>
        <c:crossAx val="124913536"/>
        <c:crosses val="autoZero"/>
        <c:auto val="1"/>
        <c:lblAlgn val="ctr"/>
        <c:lblOffset val="100"/>
      </c:catAx>
      <c:valAx>
        <c:axId val="124913536"/>
        <c:scaling>
          <c:orientation val="minMax"/>
        </c:scaling>
        <c:axPos val="l"/>
        <c:majorGridlines/>
        <c:numFmt formatCode="General" sourceLinked="1"/>
        <c:tickLblPos val="nextTo"/>
        <c:crossAx val="124912000"/>
        <c:crosses val="autoZero"/>
        <c:crossBetween val="between"/>
      </c:valAx>
      <c:valAx>
        <c:axId val="124915072"/>
        <c:scaling>
          <c:orientation val="minMax"/>
          <c:max val="22"/>
        </c:scaling>
        <c:axPos val="r"/>
        <c:numFmt formatCode="General" sourceLinked="1"/>
        <c:tickLblPos val="nextTo"/>
        <c:txPr>
          <a:bodyPr/>
          <a:lstStyle/>
          <a:p>
            <a:pPr>
              <a:defRPr sz="800" b="1">
                <a:solidFill>
                  <a:srgbClr val="C00000"/>
                </a:solidFill>
              </a:defRPr>
            </a:pPr>
            <a:endParaRPr lang="pl-PL"/>
          </a:p>
        </c:txPr>
        <c:crossAx val="124920960"/>
        <c:crosses val="max"/>
        <c:crossBetween val="between"/>
        <c:majorUnit val="2"/>
      </c:valAx>
      <c:catAx>
        <c:axId val="124920960"/>
        <c:scaling>
          <c:orientation val="minMax"/>
        </c:scaling>
        <c:delete val="1"/>
        <c:axPos val="b"/>
        <c:tickLblPos val="nextTo"/>
        <c:crossAx val="124915072"/>
        <c:crosses val="autoZero"/>
        <c:auto val="1"/>
        <c:lblAlgn val="ctr"/>
        <c:lblOffset val="100"/>
      </c:catAx>
    </c:plotArea>
    <c:legend>
      <c:legendPos val="b"/>
      <c:txPr>
        <a:bodyPr/>
        <a:lstStyle/>
        <a:p>
          <a:pPr>
            <a:defRPr b="1"/>
          </a:pPr>
          <a:endParaRPr lang="pl-PL"/>
        </a:p>
      </c:txPr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plotArea>
      <c:layout/>
      <c:barChart>
        <c:barDir val="col"/>
        <c:grouping val="clustered"/>
        <c:ser>
          <c:idx val="0"/>
          <c:order val="0"/>
          <c:tx>
            <c:v>liczba bezrobotnych</c:v>
          </c:tx>
          <c:cat>
            <c:strRef>
              <c:f>'Stan-wykresy'!$B$21:$B$41</c:f>
              <c:strCache>
                <c:ptCount val="21"/>
                <c:pt idx="0">
                  <c:v>Bielski</c:v>
                </c:pt>
                <c:pt idx="1">
                  <c:v>Rybnik</c:v>
                </c:pt>
                <c:pt idx="2">
                  <c:v>Kłobucki</c:v>
                </c:pt>
                <c:pt idx="3">
                  <c:v>Chorzów</c:v>
                </c:pt>
                <c:pt idx="4">
                  <c:v>Myszkowski</c:v>
                </c:pt>
                <c:pt idx="5">
                  <c:v>Ruda Śląska</c:v>
                </c:pt>
                <c:pt idx="6">
                  <c:v>Jastrzębie Zdrój</c:v>
                </c:pt>
                <c:pt idx="7">
                  <c:v>Gliwicki</c:v>
                </c:pt>
                <c:pt idx="8">
                  <c:v>Tychy</c:v>
                </c:pt>
                <c:pt idx="9">
                  <c:v>Lubliniecki</c:v>
                </c:pt>
                <c:pt idx="10">
                  <c:v>Siemianowice Śląskie</c:v>
                </c:pt>
                <c:pt idx="11">
                  <c:v>Raciborski</c:v>
                </c:pt>
                <c:pt idx="12">
                  <c:v>Jaworzno</c:v>
                </c:pt>
                <c:pt idx="13">
                  <c:v>Mikołowski</c:v>
                </c:pt>
                <c:pt idx="14">
                  <c:v>Pszczyński</c:v>
                </c:pt>
                <c:pt idx="15">
                  <c:v>Mysłowice</c:v>
                </c:pt>
                <c:pt idx="16">
                  <c:v>Piekary Śląskie</c:v>
                </c:pt>
                <c:pt idx="17">
                  <c:v>Rybnicki</c:v>
                </c:pt>
                <c:pt idx="18">
                  <c:v>Świętochłowice</c:v>
                </c:pt>
                <c:pt idx="19">
                  <c:v>Żory</c:v>
                </c:pt>
                <c:pt idx="20">
                  <c:v>Bieruńsko-lędziński</c:v>
                </c:pt>
              </c:strCache>
            </c:strRef>
          </c:cat>
          <c:val>
            <c:numRef>
              <c:f>'Stan-wykresy'!$N$21:$N$41</c:f>
              <c:numCache>
                <c:formatCode>General</c:formatCode>
                <c:ptCount val="21"/>
                <c:pt idx="0">
                  <c:v>4827</c:v>
                </c:pt>
                <c:pt idx="1">
                  <c:v>4237</c:v>
                </c:pt>
                <c:pt idx="2">
                  <c:v>4183</c:v>
                </c:pt>
                <c:pt idx="3">
                  <c:v>4135</c:v>
                </c:pt>
                <c:pt idx="4">
                  <c:v>4071</c:v>
                </c:pt>
                <c:pt idx="5">
                  <c:v>3634</c:v>
                </c:pt>
                <c:pt idx="6">
                  <c:v>3604</c:v>
                </c:pt>
                <c:pt idx="7">
                  <c:v>3443</c:v>
                </c:pt>
                <c:pt idx="8">
                  <c:v>3059</c:v>
                </c:pt>
                <c:pt idx="9">
                  <c:v>3007</c:v>
                </c:pt>
                <c:pt idx="10">
                  <c:v>2844</c:v>
                </c:pt>
                <c:pt idx="11">
                  <c:v>2745</c:v>
                </c:pt>
                <c:pt idx="12">
                  <c:v>2737</c:v>
                </c:pt>
                <c:pt idx="13">
                  <c:v>2703</c:v>
                </c:pt>
                <c:pt idx="14">
                  <c:v>2599</c:v>
                </c:pt>
                <c:pt idx="15">
                  <c:v>2571</c:v>
                </c:pt>
                <c:pt idx="16">
                  <c:v>2383</c:v>
                </c:pt>
                <c:pt idx="17">
                  <c:v>1950</c:v>
                </c:pt>
                <c:pt idx="18">
                  <c:v>1841</c:v>
                </c:pt>
                <c:pt idx="19">
                  <c:v>1796</c:v>
                </c:pt>
                <c:pt idx="20">
                  <c:v>1225</c:v>
                </c:pt>
              </c:numCache>
            </c:numRef>
          </c:val>
        </c:ser>
        <c:gapWidth val="30"/>
        <c:axId val="124935168"/>
        <c:axId val="124936960"/>
      </c:barChart>
      <c:lineChart>
        <c:grouping val="standard"/>
        <c:ser>
          <c:idx val="1"/>
          <c:order val="1"/>
          <c:tx>
            <c:v>stopa bezrobocia</c:v>
          </c:tx>
          <c:cat>
            <c:strRef>
              <c:f>'Stan-wykresy'!$B$21:$B$41</c:f>
              <c:strCache>
                <c:ptCount val="21"/>
                <c:pt idx="0">
                  <c:v>Bielski</c:v>
                </c:pt>
                <c:pt idx="1">
                  <c:v>Rybnik</c:v>
                </c:pt>
                <c:pt idx="2">
                  <c:v>Kłobucki</c:v>
                </c:pt>
                <c:pt idx="3">
                  <c:v>Chorzów</c:v>
                </c:pt>
                <c:pt idx="4">
                  <c:v>Myszkowski</c:v>
                </c:pt>
                <c:pt idx="5">
                  <c:v>Ruda Śląska</c:v>
                </c:pt>
                <c:pt idx="6">
                  <c:v>Jastrzębie Zdrój</c:v>
                </c:pt>
                <c:pt idx="7">
                  <c:v>Gliwicki</c:v>
                </c:pt>
                <c:pt idx="8">
                  <c:v>Tychy</c:v>
                </c:pt>
                <c:pt idx="9">
                  <c:v>Lubliniecki</c:v>
                </c:pt>
                <c:pt idx="10">
                  <c:v>Siemianowice Śląskie</c:v>
                </c:pt>
                <c:pt idx="11">
                  <c:v>Raciborski</c:v>
                </c:pt>
                <c:pt idx="12">
                  <c:v>Jaworzno</c:v>
                </c:pt>
                <c:pt idx="13">
                  <c:v>Mikołowski</c:v>
                </c:pt>
                <c:pt idx="14">
                  <c:v>Pszczyński</c:v>
                </c:pt>
                <c:pt idx="15">
                  <c:v>Mysłowice</c:v>
                </c:pt>
                <c:pt idx="16">
                  <c:v>Piekary Śląskie</c:v>
                </c:pt>
                <c:pt idx="17">
                  <c:v>Rybnicki</c:v>
                </c:pt>
                <c:pt idx="18">
                  <c:v>Świętochłowice</c:v>
                </c:pt>
                <c:pt idx="19">
                  <c:v>Żory</c:v>
                </c:pt>
                <c:pt idx="20">
                  <c:v>Bieruńsko-lędziński</c:v>
                </c:pt>
              </c:strCache>
            </c:strRef>
          </c:cat>
          <c:val>
            <c:numRef>
              <c:f>'Stan-wykresy'!$O$21:$O$41</c:f>
              <c:numCache>
                <c:formatCode>General</c:formatCode>
                <c:ptCount val="21"/>
                <c:pt idx="0">
                  <c:v>8.8000000000000007</c:v>
                </c:pt>
                <c:pt idx="1">
                  <c:v>7.5</c:v>
                </c:pt>
                <c:pt idx="2">
                  <c:v>13</c:v>
                </c:pt>
                <c:pt idx="3">
                  <c:v>10.200000000000001</c:v>
                </c:pt>
                <c:pt idx="4">
                  <c:v>16.2</c:v>
                </c:pt>
                <c:pt idx="5">
                  <c:v>7.8</c:v>
                </c:pt>
                <c:pt idx="6">
                  <c:v>8.8000000000000007</c:v>
                </c:pt>
                <c:pt idx="7">
                  <c:v>9.4</c:v>
                </c:pt>
                <c:pt idx="8">
                  <c:v>5.2</c:v>
                </c:pt>
                <c:pt idx="9">
                  <c:v>11.5</c:v>
                </c:pt>
                <c:pt idx="10">
                  <c:v>13.5</c:v>
                </c:pt>
                <c:pt idx="11">
                  <c:v>7.6</c:v>
                </c:pt>
                <c:pt idx="12">
                  <c:v>9.5</c:v>
                </c:pt>
                <c:pt idx="13">
                  <c:v>6.9</c:v>
                </c:pt>
                <c:pt idx="14">
                  <c:v>5.6</c:v>
                </c:pt>
                <c:pt idx="15">
                  <c:v>8.7000000000000011</c:v>
                </c:pt>
                <c:pt idx="16">
                  <c:v>14.3</c:v>
                </c:pt>
                <c:pt idx="17">
                  <c:v>11.6</c:v>
                </c:pt>
                <c:pt idx="18">
                  <c:v>14.5</c:v>
                </c:pt>
                <c:pt idx="19">
                  <c:v>10</c:v>
                </c:pt>
                <c:pt idx="20">
                  <c:v>4.7</c:v>
                </c:pt>
              </c:numCache>
            </c:numRef>
          </c:val>
        </c:ser>
        <c:marker val="1"/>
        <c:axId val="124944384"/>
        <c:axId val="124938496"/>
      </c:lineChart>
      <c:catAx>
        <c:axId val="124935168"/>
        <c:scaling>
          <c:orientation val="minMax"/>
        </c:scaling>
        <c:axPos val="b"/>
        <c:tickLblPos val="nextTo"/>
        <c:txPr>
          <a:bodyPr rot="-5400000" vert="horz"/>
          <a:lstStyle/>
          <a:p>
            <a:pPr>
              <a:defRPr/>
            </a:pPr>
            <a:endParaRPr lang="pl-PL"/>
          </a:p>
        </c:txPr>
        <c:crossAx val="124936960"/>
        <c:crosses val="autoZero"/>
        <c:auto val="1"/>
        <c:lblAlgn val="ctr"/>
        <c:lblOffset val="100"/>
      </c:catAx>
      <c:valAx>
        <c:axId val="124936960"/>
        <c:scaling>
          <c:orientation val="minMax"/>
        </c:scaling>
        <c:axPos val="l"/>
        <c:majorGridlines/>
        <c:numFmt formatCode="General" sourceLinked="1"/>
        <c:tickLblPos val="nextTo"/>
        <c:crossAx val="124935168"/>
        <c:crosses val="autoZero"/>
        <c:crossBetween val="between"/>
      </c:valAx>
      <c:valAx>
        <c:axId val="124938496"/>
        <c:scaling>
          <c:orientation val="minMax"/>
          <c:max val="22"/>
          <c:min val="0"/>
        </c:scaling>
        <c:axPos val="r"/>
        <c:numFmt formatCode="General" sourceLinked="1"/>
        <c:tickLblPos val="nextTo"/>
        <c:txPr>
          <a:bodyPr/>
          <a:lstStyle/>
          <a:p>
            <a:pPr>
              <a:defRPr sz="800" b="1">
                <a:solidFill>
                  <a:srgbClr val="C00000"/>
                </a:solidFill>
              </a:defRPr>
            </a:pPr>
            <a:endParaRPr lang="pl-PL"/>
          </a:p>
        </c:txPr>
        <c:crossAx val="124944384"/>
        <c:crosses val="max"/>
        <c:crossBetween val="between"/>
        <c:majorUnit val="2"/>
      </c:valAx>
      <c:catAx>
        <c:axId val="124944384"/>
        <c:scaling>
          <c:orientation val="minMax"/>
        </c:scaling>
        <c:delete val="1"/>
        <c:axPos val="b"/>
        <c:tickLblPos val="nextTo"/>
        <c:crossAx val="124938496"/>
        <c:crosses val="autoZero"/>
        <c:auto val="1"/>
        <c:lblAlgn val="ctr"/>
        <c:lblOffset val="100"/>
      </c:catAx>
    </c:plotArea>
    <c:legend>
      <c:legendPos val="b"/>
      <c:txPr>
        <a:bodyPr/>
        <a:lstStyle/>
        <a:p>
          <a:pPr>
            <a:defRPr b="1"/>
          </a:pPr>
          <a:endParaRPr lang="pl-PL"/>
        </a:p>
      </c:txPr>
    </c:legend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49369757351759602"/>
          <c:y val="1.7936915780264309E-2"/>
        </c:manualLayout>
      </c:layout>
    </c:title>
    <c:view3D>
      <c:hPercent val="40"/>
      <c:depthPercent val="90"/>
      <c:rAngAx val="1"/>
    </c:view3D>
    <c:floor>
      <c:spPr>
        <a:solidFill>
          <a:srgbClr val="C0C0C0"/>
        </a:solidFill>
        <a:ln w="3175">
          <a:solidFill>
            <a:schemeClr val="tx1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1.9371068414953011E-2"/>
          <c:y val="0"/>
          <c:w val="0.98062893158504705"/>
          <c:h val="0.65137316686906888"/>
        </c:manualLayout>
      </c:layout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chemeClr val="tx2">
                <a:lumMod val="75000"/>
              </a:schemeClr>
            </a:solidFill>
            <a:ln w="17596">
              <a:noFill/>
            </a:ln>
          </c:spPr>
          <c:dPt>
            <c:idx val="6"/>
            <c:spPr>
              <a:solidFill>
                <a:srgbClr val="C00000"/>
              </a:solidFill>
              <a:ln w="17596">
                <a:noFill/>
              </a:ln>
            </c:spPr>
          </c:dPt>
          <c:dLbls>
            <c:dLbl>
              <c:idx val="0"/>
              <c:layout>
                <c:manualLayout>
                  <c:x val="2.4635790791050212E-3"/>
                  <c:y val="-2.6362740289544811E-2"/>
                </c:manualLayout>
              </c:layout>
              <c:showVal val="1"/>
            </c:dLbl>
            <c:dLbl>
              <c:idx val="1"/>
              <c:layout>
                <c:manualLayout>
                  <c:x val="4.8827018185356825E-3"/>
                  <c:y val="-3.6228713383763891E-2"/>
                </c:manualLayout>
              </c:layout>
              <c:showVal val="1"/>
            </c:dLbl>
            <c:dLbl>
              <c:idx val="2"/>
              <c:layout>
                <c:manualLayout>
                  <c:x val="8.6895343702430485E-3"/>
                  <c:y val="-1.9182121786274729E-2"/>
                </c:manualLayout>
              </c:layout>
              <c:showVal val="1"/>
            </c:dLbl>
            <c:dLbl>
              <c:idx val="3"/>
              <c:layout>
                <c:manualLayout>
                  <c:x val="7.6342132371594517E-3"/>
                  <c:y val="-3.7338198651794025E-2"/>
                </c:manualLayout>
              </c:layout>
              <c:showVal val="1"/>
            </c:dLbl>
            <c:dLbl>
              <c:idx val="4"/>
              <c:layout>
                <c:manualLayout>
                  <c:x val="1.4197080381585309E-2"/>
                  <c:y val="-3.2016671788411617E-2"/>
                </c:manualLayout>
              </c:layout>
              <c:showVal val="1"/>
            </c:dLbl>
            <c:dLbl>
              <c:idx val="5"/>
              <c:layout>
                <c:manualLayout>
                  <c:x val="7.9592356042553752E-3"/>
                  <c:y val="-1.9644774768724449E-2"/>
                </c:manualLayout>
              </c:layout>
              <c:showVal val="1"/>
            </c:dLbl>
            <c:dLbl>
              <c:idx val="6"/>
              <c:layout>
                <c:manualLayout>
                  <c:x val="7.9372377722857733E-3"/>
                  <c:y val="-4.8148054485889803E-2"/>
                </c:manualLayout>
              </c:layout>
              <c:showVal val="1"/>
            </c:dLbl>
            <c:numFmt formatCode="#,##0" sourceLinked="0"/>
            <c:spPr>
              <a:noFill/>
              <a:ln w="26455">
                <a:noFill/>
              </a:ln>
            </c:spPr>
            <c:txPr>
              <a:bodyPr/>
              <a:lstStyle/>
              <a:p>
                <a:pPr>
                  <a:defRPr sz="937" b="1" i="0" u="none" strike="noStrike" baseline="0">
                    <a:solidFill>
                      <a:schemeClr val="tx1"/>
                    </a:solidFill>
                    <a:latin typeface="Arial CE"/>
                    <a:ea typeface="Arial CE"/>
                    <a:cs typeface="Arial CE"/>
                  </a:defRPr>
                </a:pPr>
                <a:endParaRPr lang="pl-PL"/>
              </a:p>
            </c:txPr>
            <c:showVal val="1"/>
          </c:dLbls>
          <c:cat>
            <c:strRef>
              <c:f>Sheet1!$A$2:$A$8</c:f>
              <c:strCache>
                <c:ptCount val="7"/>
                <c:pt idx="0">
                  <c:v>do 1 roku</c:v>
                </c:pt>
                <c:pt idx="1">
                  <c:v>1 do 5 lat</c:v>
                </c:pt>
                <c:pt idx="2">
                  <c:v>5-10 lat</c:v>
                </c:pt>
                <c:pt idx="3">
                  <c:v>10-20 lat</c:v>
                </c:pt>
                <c:pt idx="4">
                  <c:v>20 - 30 lat</c:v>
                </c:pt>
                <c:pt idx="5">
                  <c:v>30 lat i więcej</c:v>
                </c:pt>
                <c:pt idx="6">
                  <c:v>bez stażu</c:v>
                </c:pt>
              </c:strCache>
            </c:strRef>
          </c:cat>
          <c:val>
            <c:numRef>
              <c:f>Sheet1!$B$2:$B$8</c:f>
              <c:numCache>
                <c:formatCode>#,##0</c:formatCode>
                <c:ptCount val="7"/>
                <c:pt idx="0">
                  <c:v>31499</c:v>
                </c:pt>
                <c:pt idx="1">
                  <c:v>35368</c:v>
                </c:pt>
                <c:pt idx="2">
                  <c:v>24920</c:v>
                </c:pt>
                <c:pt idx="3">
                  <c:v>26993</c:v>
                </c:pt>
                <c:pt idx="4">
                  <c:v>21320</c:v>
                </c:pt>
                <c:pt idx="5">
                  <c:v>8323</c:v>
                </c:pt>
                <c:pt idx="6">
                  <c:v>27252</c:v>
                </c:pt>
              </c:numCache>
            </c:numRef>
          </c:val>
        </c:ser>
        <c:gapWidth val="70"/>
        <c:gapDepth val="0"/>
        <c:shape val="box"/>
        <c:axId val="124976512"/>
        <c:axId val="124978304"/>
        <c:axId val="0"/>
      </c:bar3DChart>
      <c:catAx>
        <c:axId val="124976512"/>
        <c:scaling>
          <c:orientation val="minMax"/>
        </c:scaling>
        <c:axPos val="b"/>
        <c:majorGridlines>
          <c:spPr>
            <a:ln w="8798">
              <a:solidFill>
                <a:srgbClr val="CCFFFF"/>
              </a:solidFill>
              <a:prstDash val="solid"/>
            </a:ln>
          </c:spPr>
        </c:majorGridlines>
        <c:numFmt formatCode="General" sourceLinked="1"/>
        <c:tickLblPos val="low"/>
        <c:spPr>
          <a:ln w="2200">
            <a:solidFill>
              <a:schemeClr val="tx1"/>
            </a:solidFill>
            <a:prstDash val="solid"/>
          </a:ln>
        </c:spPr>
        <c:txPr>
          <a:bodyPr rot="-5400000" vert="horz"/>
          <a:lstStyle/>
          <a:p>
            <a:pPr>
              <a:defRPr sz="937" b="1" i="1" u="none" strike="noStrike" baseline="0">
                <a:solidFill>
                  <a:schemeClr val="tx1"/>
                </a:solidFill>
                <a:latin typeface="Arial CE"/>
                <a:ea typeface="Arial CE"/>
                <a:cs typeface="Arial CE"/>
              </a:defRPr>
            </a:pPr>
            <a:endParaRPr lang="pl-PL"/>
          </a:p>
        </c:txPr>
        <c:crossAx val="124978304"/>
        <c:crosses val="autoZero"/>
        <c:auto val="1"/>
        <c:lblAlgn val="ctr"/>
        <c:lblOffset val="100"/>
        <c:tickLblSkip val="1"/>
        <c:tickMarkSkip val="1"/>
      </c:catAx>
      <c:valAx>
        <c:axId val="124978304"/>
        <c:scaling>
          <c:orientation val="minMax"/>
          <c:max val="60000"/>
        </c:scaling>
        <c:delete val="1"/>
        <c:axPos val="l"/>
        <c:numFmt formatCode="#,##0" sourceLinked="1"/>
        <c:tickLblPos val="nextTo"/>
        <c:crossAx val="12497651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 w="9525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1247" b="1" i="0" u="none" strike="noStrike" baseline="0">
          <a:solidFill>
            <a:schemeClr val="tx1"/>
          </a:solidFill>
          <a:latin typeface="Arial CE"/>
          <a:ea typeface="Arial CE"/>
          <a:cs typeface="Arial CE"/>
        </a:defRPr>
      </a:pPr>
      <a:endParaRPr lang="pl-PL"/>
    </a:p>
  </c:txPr>
  <c:externalData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plotArea>
      <c:layout/>
      <c:barChart>
        <c:barDir val="col"/>
        <c:grouping val="clustered"/>
        <c:ser>
          <c:idx val="0"/>
          <c:order val="0"/>
          <c:tx>
            <c:strRef>
              <c:f>'poprzednio_pracujacy_2014 r. '!$AA$49</c:f>
              <c:strCache>
                <c:ptCount val="1"/>
                <c:pt idx="0">
                  <c:v>napływ</c:v>
                </c:pt>
              </c:strCache>
            </c:strRef>
          </c:tx>
          <c:dLbls>
            <c:txPr>
              <a:bodyPr/>
              <a:lstStyle/>
              <a:p>
                <a:pPr>
                  <a:defRPr sz="1200" b="1">
                    <a:solidFill>
                      <a:schemeClr val="bg1"/>
                    </a:solidFill>
                  </a:defRPr>
                </a:pPr>
                <a:endParaRPr lang="pl-PL"/>
              </a:p>
            </c:txPr>
            <c:dLblPos val="ctr"/>
            <c:showVal val="1"/>
          </c:dLbls>
          <c:cat>
            <c:strRef>
              <c:f>'poprzednio_pracujacy_2014 r. '!$AB$48:$AD$48</c:f>
              <c:strCache>
                <c:ptCount val="3"/>
                <c:pt idx="0">
                  <c:v>ogółem</c:v>
                </c:pt>
                <c:pt idx="1">
                  <c:v>kobiety</c:v>
                </c:pt>
                <c:pt idx="2">
                  <c:v>mężczyźni</c:v>
                </c:pt>
              </c:strCache>
            </c:strRef>
          </c:cat>
          <c:val>
            <c:numRef>
              <c:f>'poprzednio_pracujacy_2014 r. '!$AB$49:$AD$49</c:f>
              <c:numCache>
                <c:formatCode>#,##0</c:formatCode>
                <c:ptCount val="3"/>
                <c:pt idx="0">
                  <c:v>13682</c:v>
                </c:pt>
                <c:pt idx="1">
                  <c:v>7598</c:v>
                </c:pt>
                <c:pt idx="2">
                  <c:v>6084</c:v>
                </c:pt>
              </c:numCache>
            </c:numRef>
          </c:val>
        </c:ser>
        <c:ser>
          <c:idx val="1"/>
          <c:order val="1"/>
          <c:tx>
            <c:strRef>
              <c:f>'poprzednio_pracujacy_2014 r. '!$AA$50</c:f>
              <c:strCache>
                <c:ptCount val="1"/>
                <c:pt idx="0">
                  <c:v>odpływ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>
                    <a:solidFill>
                      <a:srgbClr val="FFFF00"/>
                    </a:solidFill>
                  </a:defRPr>
                </a:pPr>
                <a:endParaRPr lang="pl-PL"/>
              </a:p>
            </c:txPr>
            <c:dLblPos val="ctr"/>
            <c:showVal val="1"/>
          </c:dLbls>
          <c:cat>
            <c:strRef>
              <c:f>'poprzednio_pracujacy_2014 r. '!$AB$48:$AD$48</c:f>
              <c:strCache>
                <c:ptCount val="3"/>
                <c:pt idx="0">
                  <c:v>ogółem</c:v>
                </c:pt>
                <c:pt idx="1">
                  <c:v>kobiety</c:v>
                </c:pt>
                <c:pt idx="2">
                  <c:v>mężczyźni</c:v>
                </c:pt>
              </c:strCache>
            </c:strRef>
          </c:cat>
          <c:val>
            <c:numRef>
              <c:f>'poprzednio_pracujacy_2014 r. '!$AB$50:$AD$50</c:f>
              <c:numCache>
                <c:formatCode>#,##0</c:formatCode>
                <c:ptCount val="3"/>
                <c:pt idx="0">
                  <c:v>7846</c:v>
                </c:pt>
                <c:pt idx="1">
                  <c:v>3975</c:v>
                </c:pt>
                <c:pt idx="2">
                  <c:v>3871</c:v>
                </c:pt>
              </c:numCache>
            </c:numRef>
          </c:val>
        </c:ser>
        <c:gapWidth val="40"/>
        <c:axId val="125006208"/>
        <c:axId val="125007744"/>
      </c:barChart>
      <c:lineChart>
        <c:grouping val="standard"/>
        <c:ser>
          <c:idx val="2"/>
          <c:order val="2"/>
          <c:tx>
            <c:strRef>
              <c:f>'poprzednio_pracujacy_2014 r. '!$AA$51</c:f>
              <c:strCache>
                <c:ptCount val="1"/>
                <c:pt idx="0">
                  <c:v>wskażnik płynności</c:v>
                </c:pt>
              </c:strCache>
            </c:strRef>
          </c:tx>
          <c:dLbls>
            <c:dLbl>
              <c:idx val="1"/>
              <c:layout>
                <c:manualLayout>
                  <c:x val="5.3371532889519412E-17"/>
                  <c:y val="3.2478632478633155E-3"/>
                </c:manualLayout>
              </c:layout>
              <c:dLblPos val="t"/>
              <c:showVal val="1"/>
            </c:dLbl>
            <c:dLbl>
              <c:idx val="2"/>
              <c:layout>
                <c:manualLayout>
                  <c:x val="-8.4668019117699351E-3"/>
                  <c:y val="2.1367521367521368E-2"/>
                </c:manualLayout>
              </c:layout>
              <c:dLblPos val="t"/>
              <c:showVal val="1"/>
            </c:dLbl>
            <c:txPr>
              <a:bodyPr/>
              <a:lstStyle/>
              <a:p>
                <a:pPr>
                  <a:defRPr sz="1200" b="1">
                    <a:solidFill>
                      <a:schemeClr val="accent3">
                        <a:lumMod val="75000"/>
                      </a:schemeClr>
                    </a:solidFill>
                  </a:defRPr>
                </a:pPr>
                <a:endParaRPr lang="pl-PL"/>
              </a:p>
            </c:txPr>
            <c:dLblPos val="t"/>
            <c:showVal val="1"/>
          </c:dLbls>
          <c:cat>
            <c:strRef>
              <c:f>'poprzednio_pracujacy_2014 r. '!$AB$48:$AD$48</c:f>
              <c:strCache>
                <c:ptCount val="3"/>
                <c:pt idx="0">
                  <c:v>ogółem</c:v>
                </c:pt>
                <c:pt idx="1">
                  <c:v>kobiety</c:v>
                </c:pt>
                <c:pt idx="2">
                  <c:v>mężczyźni</c:v>
                </c:pt>
              </c:strCache>
            </c:strRef>
          </c:cat>
          <c:val>
            <c:numRef>
              <c:f>'poprzednio_pracujacy_2014 r. '!$AB$51:$AD$51</c:f>
              <c:numCache>
                <c:formatCode>0.000</c:formatCode>
                <c:ptCount val="3"/>
                <c:pt idx="0">
                  <c:v>0.57345417336646687</c:v>
                </c:pt>
                <c:pt idx="1">
                  <c:v>0.52316399052382201</c:v>
                </c:pt>
                <c:pt idx="2">
                  <c:v>0.63625904010520062</c:v>
                </c:pt>
              </c:numCache>
            </c:numRef>
          </c:val>
        </c:ser>
        <c:marker val="1"/>
        <c:axId val="125011072"/>
        <c:axId val="125009280"/>
      </c:lineChart>
      <c:catAx>
        <c:axId val="125006208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pl-PL"/>
          </a:p>
        </c:txPr>
        <c:crossAx val="125007744"/>
        <c:crosses val="autoZero"/>
        <c:auto val="1"/>
        <c:lblAlgn val="ctr"/>
        <c:lblOffset val="100"/>
      </c:catAx>
      <c:valAx>
        <c:axId val="125007744"/>
        <c:scaling>
          <c:orientation val="minMax"/>
        </c:scaling>
        <c:axPos val="l"/>
        <c:majorGridlines/>
        <c:numFmt formatCode="#,##0" sourceLinked="1"/>
        <c:tickLblPos val="nextTo"/>
        <c:crossAx val="125006208"/>
        <c:crosses val="autoZero"/>
        <c:crossBetween val="between"/>
      </c:valAx>
      <c:valAx>
        <c:axId val="125009280"/>
        <c:scaling>
          <c:orientation val="minMax"/>
          <c:max val="0.70000000000000062"/>
          <c:min val="0"/>
        </c:scaling>
        <c:axPos val="r"/>
        <c:numFmt formatCode="0.000" sourceLinked="1"/>
        <c:tickLblPos val="nextTo"/>
        <c:crossAx val="125011072"/>
        <c:crosses val="max"/>
        <c:crossBetween val="between"/>
      </c:valAx>
      <c:catAx>
        <c:axId val="125011072"/>
        <c:scaling>
          <c:orientation val="minMax"/>
        </c:scaling>
        <c:delete val="1"/>
        <c:axPos val="b"/>
        <c:tickLblPos val="nextTo"/>
        <c:crossAx val="125009280"/>
        <c:crosses val="autoZero"/>
        <c:auto val="1"/>
        <c:lblAlgn val="ctr"/>
        <c:lblOffset val="100"/>
      </c:catAx>
    </c:plotArea>
    <c:legend>
      <c:legendPos val="b"/>
      <c:layout>
        <c:manualLayout>
          <c:xMode val="edge"/>
          <c:yMode val="edge"/>
          <c:x val="5.6835958005249328E-2"/>
          <c:y val="0.88850503062118213"/>
          <c:w val="0.900216754155723"/>
          <c:h val="8.3717191601050026E-2"/>
        </c:manualLayout>
      </c:layout>
      <c:txPr>
        <a:bodyPr/>
        <a:lstStyle/>
        <a:p>
          <a:pPr>
            <a:defRPr b="1"/>
          </a:pPr>
          <a:endParaRPr lang="pl-PL"/>
        </a:p>
      </c:txPr>
    </c:legend>
    <c:plotVisOnly val="1"/>
    <c:dispBlanksAs val="gap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lrMapOvr bg1="lt1" tx1="dk1" bg2="lt2" tx2="dk2" accent1="accent1" accent2="accent2" accent3="accent3" accent4="accent4" accent5="accent5" accent6="accent6" hlink="hlink" folHlink="folHlink"/>
  <c:chart>
    <c:title/>
    <c:view3D>
      <c:perspective val="0"/>
    </c:view3D>
    <c:plotArea>
      <c:layout>
        <c:manualLayout>
          <c:layoutTarget val="inner"/>
          <c:xMode val="edge"/>
          <c:yMode val="edge"/>
          <c:x val="0.23246492985971945"/>
          <c:y val="0.21621621621621931"/>
          <c:w val="0.60721442885771548"/>
          <c:h val="0.536036036036036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9999FF"/>
            </a:solidFill>
            <a:ln w="12668">
              <a:solidFill>
                <a:srgbClr val="000000"/>
              </a:solidFill>
              <a:prstDash val="solid"/>
            </a:ln>
          </c:spPr>
          <c:explosion val="11"/>
          <c:dPt>
            <c:idx val="0"/>
            <c:spPr>
              <a:solidFill>
                <a:srgbClr val="FF00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FF66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CC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3366FF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1.3811013349358863E-2"/>
                  <c:y val="-9.6257127341841026E-2"/>
                </c:manualLayout>
              </c:layout>
              <c:dLblPos val="bestFit"/>
              <c:showVal val="1"/>
              <c:showCatName val="1"/>
              <c:showPercent val="1"/>
            </c:dLbl>
            <c:dLbl>
              <c:idx val="1"/>
              <c:layout>
                <c:manualLayout>
                  <c:x val="-7.8693314020678931E-2"/>
                  <c:y val="4.3306634084534008E-2"/>
                </c:manualLayout>
              </c:layout>
              <c:dLblPos val="bestFit"/>
              <c:showVal val="1"/>
              <c:showCatName val="1"/>
              <c:showPercent val="1"/>
            </c:dLbl>
            <c:dLbl>
              <c:idx val="2"/>
              <c:layout>
                <c:manualLayout>
                  <c:x val="-5.2806960773738934E-2"/>
                  <c:y val="-7.2087971762150524E-3"/>
                </c:manualLayout>
              </c:layout>
              <c:dLblPos val="bestFit"/>
              <c:showVal val="1"/>
              <c:showCatName val="1"/>
              <c:showPercent val="1"/>
            </c:dLbl>
            <c:dLbl>
              <c:idx val="4"/>
              <c:layout>
                <c:manualLayout>
                  <c:x val="0.22780210692841477"/>
                  <c:y val="1.4367816091954023E-3"/>
                </c:manualLayout>
              </c:layout>
              <c:dLblPos val="bestFit"/>
              <c:showVal val="1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798" b="0">
                    <a:latin typeface="Arial" pitchFamily="34" charset="0"/>
                    <a:cs typeface="Arial" pitchFamily="34" charset="0"/>
                  </a:defRPr>
                </a:pPr>
                <a:endParaRPr lang="pl-PL"/>
              </a:p>
            </c:txPr>
            <c:showVal val="1"/>
            <c:showCatName val="1"/>
            <c:showPercent val="1"/>
            <c:showLeaderLines val="1"/>
          </c:dLbls>
          <c:cat>
            <c:strRef>
              <c:f>Sheet1!$A$2:$A$6</c:f>
              <c:strCache>
                <c:ptCount val="5"/>
                <c:pt idx="0">
                  <c:v>wyższe</c:v>
                </c:pt>
                <c:pt idx="1">
                  <c:v>policealne i                   średnie zawod.</c:v>
                </c:pt>
                <c:pt idx="2">
                  <c:v>średnie                                 ogólnokształcące</c:v>
                </c:pt>
                <c:pt idx="3">
                  <c:v>zasadnicze             zawodowe</c:v>
                </c:pt>
                <c:pt idx="4">
                  <c:v>gimnazjalne i               poniżej</c:v>
                </c:pt>
              </c:strCache>
            </c:strRef>
          </c:cat>
          <c:val>
            <c:numRef>
              <c:f>Sheet1!$B$2:$B$6</c:f>
              <c:numCache>
                <c:formatCode>0</c:formatCode>
                <c:ptCount val="5"/>
                <c:pt idx="0">
                  <c:v>2662</c:v>
                </c:pt>
                <c:pt idx="1">
                  <c:v>2371</c:v>
                </c:pt>
                <c:pt idx="2">
                  <c:v>1361</c:v>
                </c:pt>
                <c:pt idx="3">
                  <c:v>960</c:v>
                </c:pt>
                <c:pt idx="4">
                  <c:v>143</c:v>
                </c:pt>
              </c:numCache>
            </c:numRef>
          </c:val>
        </c:ser>
      </c:pie3DChart>
      <c:spPr>
        <a:noFill/>
        <a:ln w="25335">
          <a:noFill/>
        </a:ln>
      </c:spPr>
    </c:plotArea>
    <c:plotVisOnly val="1"/>
    <c:dispBlanksAs val="zero"/>
  </c:chart>
  <c:spPr>
    <a:solidFill>
      <a:sysClr val="window" lastClr="FFFFFF"/>
    </a:solidFill>
    <a:ln>
      <a:noFill/>
    </a:ln>
  </c:spPr>
  <c:txPr>
    <a:bodyPr/>
    <a:lstStyle/>
    <a:p>
      <a:pPr>
        <a:defRPr sz="97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pl-PL"/>
    </a:p>
  </c:txPr>
  <c:externalData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autoTitleDeleted val="1"/>
    <c:view3D>
      <c:rotX val="16"/>
      <c:hPercent val="273"/>
      <c:rotY val="44"/>
      <c:depthPercent val="30"/>
      <c:rAngAx val="1"/>
    </c:view3D>
    <c:floor>
      <c:spPr>
        <a:noFill/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9.0311986863710919E-2"/>
          <c:y val="1.090909090909091E-2"/>
          <c:w val="0.87192118226602122"/>
          <c:h val="0.73454545454546782"/>
        </c:manualLayout>
      </c:layout>
      <c:bar3DChart>
        <c:barDir val="bar"/>
        <c:grouping val="percentStacked"/>
        <c:ser>
          <c:idx val="0"/>
          <c:order val="0"/>
          <c:tx>
            <c:strRef>
              <c:f>Sheet1!$B$1</c:f>
              <c:strCache>
                <c:ptCount val="1"/>
                <c:pt idx="0">
                  <c:v>do 3 miesięcy</c:v>
                </c:pt>
              </c:strCache>
            </c:strRef>
          </c:tx>
          <c:spPr>
            <a:solidFill>
              <a:srgbClr val="FFCC00"/>
            </a:solidFill>
            <a:ln w="25311">
              <a:noFill/>
            </a:ln>
          </c:spPr>
          <c:cat>
            <c:strRef>
              <c:f>Sheet1!$A$2:$A$7</c:f>
              <c:strCache>
                <c:ptCount val="6"/>
                <c:pt idx="0">
                  <c:v>60 - 64 lat</c:v>
                </c:pt>
                <c:pt idx="1">
                  <c:v>55 - 59 lat</c:v>
                </c:pt>
                <c:pt idx="2">
                  <c:v>45 - 54 lat</c:v>
                </c:pt>
                <c:pt idx="3">
                  <c:v>35-44 lat</c:v>
                </c:pt>
                <c:pt idx="4">
                  <c:v>25-34 lat</c:v>
                </c:pt>
                <c:pt idx="5">
                  <c:v>18-24 lat</c:v>
                </c:pt>
              </c:strCache>
            </c:strRef>
          </c:cat>
          <c:val>
            <c:numRef>
              <c:f>Sheet1!$B$2:$B$7</c:f>
              <c:numCache>
                <c:formatCode>0.0%</c:formatCode>
                <c:ptCount val="6"/>
                <c:pt idx="0">
                  <c:v>0.17815873015873021</c:v>
                </c:pt>
                <c:pt idx="1">
                  <c:v>0.20755415663765969</c:v>
                </c:pt>
                <c:pt idx="2">
                  <c:v>0.23589116651977371</c:v>
                </c:pt>
                <c:pt idx="3">
                  <c:v>0.25582974278626452</c:v>
                </c:pt>
                <c:pt idx="4">
                  <c:v>0.31294354079005232</c:v>
                </c:pt>
                <c:pt idx="5">
                  <c:v>0.47557995111984308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od 3 do 6 mies.</c:v>
                </c:pt>
              </c:strCache>
            </c:strRef>
          </c:tx>
          <c:spPr>
            <a:solidFill>
              <a:srgbClr val="FF6600"/>
            </a:solidFill>
            <a:ln w="25311">
              <a:noFill/>
            </a:ln>
          </c:spPr>
          <c:cat>
            <c:strRef>
              <c:f>Sheet1!$A$2:$A$7</c:f>
              <c:strCache>
                <c:ptCount val="6"/>
                <c:pt idx="0">
                  <c:v>60 - 64 lat</c:v>
                </c:pt>
                <c:pt idx="1">
                  <c:v>55 - 59 lat</c:v>
                </c:pt>
                <c:pt idx="2">
                  <c:v>45 - 54 lat</c:v>
                </c:pt>
                <c:pt idx="3">
                  <c:v>35-44 lat</c:v>
                </c:pt>
                <c:pt idx="4">
                  <c:v>25-34 lat</c:v>
                </c:pt>
                <c:pt idx="5">
                  <c:v>18-24 lat</c:v>
                </c:pt>
              </c:strCache>
            </c:strRef>
          </c:cat>
          <c:val>
            <c:numRef>
              <c:f>Sheet1!$C$2:$C$7</c:f>
              <c:numCache>
                <c:formatCode>0.0%</c:formatCode>
                <c:ptCount val="6"/>
                <c:pt idx="0">
                  <c:v>0.10323809523809524</c:v>
                </c:pt>
                <c:pt idx="1">
                  <c:v>0.12479170523977209</c:v>
                </c:pt>
                <c:pt idx="2">
                  <c:v>0.12853609302590074</c:v>
                </c:pt>
                <c:pt idx="3">
                  <c:v>0.14208121164643125</c:v>
                </c:pt>
                <c:pt idx="4">
                  <c:v>0.16504427557621304</c:v>
                </c:pt>
                <c:pt idx="5">
                  <c:v>0.21511278496734873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od 6-12 miesięcy</c:v>
                </c:pt>
              </c:strCache>
            </c:strRef>
          </c:tx>
          <c:spPr>
            <a:solidFill>
              <a:srgbClr val="99CCFF"/>
            </a:solidFill>
            <a:ln w="25311">
              <a:noFill/>
            </a:ln>
          </c:spPr>
          <c:cat>
            <c:strRef>
              <c:f>Sheet1!$A$2:$A$7</c:f>
              <c:strCache>
                <c:ptCount val="6"/>
                <c:pt idx="0">
                  <c:v>60 - 64 lat</c:v>
                </c:pt>
                <c:pt idx="1">
                  <c:v>55 - 59 lat</c:v>
                </c:pt>
                <c:pt idx="2">
                  <c:v>45 - 54 lat</c:v>
                </c:pt>
                <c:pt idx="3">
                  <c:v>35-44 lat</c:v>
                </c:pt>
                <c:pt idx="4">
                  <c:v>25-34 lat</c:v>
                </c:pt>
                <c:pt idx="5">
                  <c:v>18-24 lat</c:v>
                </c:pt>
              </c:strCache>
            </c:strRef>
          </c:cat>
          <c:val>
            <c:numRef>
              <c:f>Sheet1!$D$2:$D$7</c:f>
              <c:numCache>
                <c:formatCode>0.0%</c:formatCode>
                <c:ptCount val="6"/>
                <c:pt idx="0">
                  <c:v>0.15377777777777779</c:v>
                </c:pt>
                <c:pt idx="1">
                  <c:v>0.16876504351046512</c:v>
                </c:pt>
                <c:pt idx="2">
                  <c:v>0.17658431183009948</c:v>
                </c:pt>
                <c:pt idx="3">
                  <c:v>0.17717717717717721</c:v>
                </c:pt>
                <c:pt idx="4">
                  <c:v>0.17659988695597767</c:v>
                </c:pt>
                <c:pt idx="5">
                  <c:v>0.12532553387555587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powyżej 12 miesięcy </c:v>
                </c:pt>
              </c:strCache>
            </c:strRef>
          </c:tx>
          <c:spPr>
            <a:solidFill>
              <a:srgbClr val="000080"/>
            </a:solidFill>
            <a:ln w="25311">
              <a:noFill/>
            </a:ln>
          </c:spPr>
          <c:dLbls>
            <c:numFmt formatCode="0.0%" sourceLinked="0"/>
            <c:spPr>
              <a:noFill/>
              <a:ln w="25311">
                <a:noFill/>
              </a:ln>
            </c:spPr>
            <c:txPr>
              <a:bodyPr/>
              <a:lstStyle/>
              <a:p>
                <a:pPr>
                  <a:defRPr sz="872" b="1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pl-PL"/>
              </a:p>
            </c:txPr>
            <c:showVal val="1"/>
          </c:dLbls>
          <c:cat>
            <c:strRef>
              <c:f>Sheet1!$A$2:$A$7</c:f>
              <c:strCache>
                <c:ptCount val="6"/>
                <c:pt idx="0">
                  <c:v>60 - 64 lat</c:v>
                </c:pt>
                <c:pt idx="1">
                  <c:v>55 - 59 lat</c:v>
                </c:pt>
                <c:pt idx="2">
                  <c:v>45 - 54 lat</c:v>
                </c:pt>
                <c:pt idx="3">
                  <c:v>35-44 lat</c:v>
                </c:pt>
                <c:pt idx="4">
                  <c:v>25-34 lat</c:v>
                </c:pt>
                <c:pt idx="5">
                  <c:v>18-24 lat</c:v>
                </c:pt>
              </c:strCache>
            </c:strRef>
          </c:cat>
          <c:val>
            <c:numRef>
              <c:f>Sheet1!$E$2:$E$7</c:f>
              <c:numCache>
                <c:formatCode>0.0%</c:formatCode>
                <c:ptCount val="6"/>
                <c:pt idx="0">
                  <c:v>0.564825396825405</c:v>
                </c:pt>
                <c:pt idx="1">
                  <c:v>0.49888909461211295</c:v>
                </c:pt>
                <c:pt idx="2">
                  <c:v>0.45898842862423289</c:v>
                </c:pt>
                <c:pt idx="3">
                  <c:v>0.4249118683901334</c:v>
                </c:pt>
                <c:pt idx="4">
                  <c:v>0.34541229667776646</c:v>
                </c:pt>
                <c:pt idx="5">
                  <c:v>0.18398173003726526</c:v>
                </c:pt>
              </c:numCache>
            </c:numRef>
          </c:val>
        </c:ser>
        <c:gapWidth val="70"/>
        <c:gapDepth val="0"/>
        <c:shape val="box"/>
        <c:axId val="125140352"/>
        <c:axId val="125142144"/>
        <c:axId val="0"/>
      </c:bar3DChart>
      <c:catAx>
        <c:axId val="125140352"/>
        <c:scaling>
          <c:orientation val="minMax"/>
        </c:scaling>
        <c:axPos val="l"/>
        <c:majorGridlines>
          <c:spPr>
            <a:ln w="12655">
              <a:solidFill>
                <a:srgbClr val="CCFFFF"/>
              </a:solidFill>
              <a:prstDash val="solid"/>
            </a:ln>
          </c:spPr>
        </c:majorGridlines>
        <c:minorGridlines>
          <c:spPr>
            <a:ln w="3164">
              <a:solidFill>
                <a:srgbClr val="000000"/>
              </a:solidFill>
              <a:prstDash val="solid"/>
            </a:ln>
          </c:spPr>
        </c:minorGridlines>
        <c:numFmt formatCode="General" sourceLinked="1"/>
        <c:tickLblPos val="low"/>
        <c:spPr>
          <a:ln w="316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7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pl-PL"/>
          </a:p>
        </c:txPr>
        <c:crossAx val="125142144"/>
        <c:crosses val="autoZero"/>
        <c:auto val="1"/>
        <c:lblAlgn val="ctr"/>
        <c:lblOffset val="100"/>
        <c:tickLblSkip val="1"/>
        <c:tickMarkSkip val="1"/>
      </c:catAx>
      <c:valAx>
        <c:axId val="125142144"/>
        <c:scaling>
          <c:orientation val="minMax"/>
        </c:scaling>
        <c:axPos val="b"/>
        <c:majorGridlines>
          <c:spPr>
            <a:ln w="12655">
              <a:solidFill>
                <a:srgbClr val="3366FF"/>
              </a:solidFill>
              <a:prstDash val="solid"/>
            </a:ln>
          </c:spPr>
        </c:majorGridlines>
        <c:numFmt formatCode="0.0%" sourceLinked="0"/>
        <c:tickLblPos val="nextTo"/>
        <c:spPr>
          <a:ln w="316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pl-PL"/>
          </a:p>
        </c:txPr>
        <c:crossAx val="125140352"/>
        <c:crosses val="autoZero"/>
        <c:crossBetween val="between"/>
      </c:valAx>
      <c:spPr>
        <a:noFill/>
        <a:ln w="25311">
          <a:noFill/>
        </a:ln>
      </c:spPr>
    </c:plotArea>
    <c:legend>
      <c:legendPos val="b"/>
      <c:spPr>
        <a:solidFill>
          <a:srgbClr val="FFFFFF"/>
        </a:solidFill>
        <a:ln w="3164">
          <a:solidFill>
            <a:srgbClr val="000000"/>
          </a:solidFill>
          <a:prstDash val="solid"/>
        </a:ln>
      </c:spPr>
      <c:txPr>
        <a:bodyPr/>
        <a:lstStyle/>
        <a:p>
          <a:pPr>
            <a:defRPr sz="1051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pl-PL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9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pl-PL"/>
    </a:p>
  </c:txPr>
  <c:externalData r:id="rId1"/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Pakiet 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Pakiet 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Pakiet 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Pakiet 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Pakiet 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Pakiet 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Pakiet 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Pakiet 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Pakiet 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Pakiet 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Pakiet 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Pakiet 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AF984-3C19-44B3-A364-EAB289428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61</Pages>
  <Words>18459</Words>
  <Characters>110757</Characters>
  <Application>Microsoft Office Word</Application>
  <DocSecurity>0</DocSecurity>
  <Lines>922</Lines>
  <Paragraphs>257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128959</CharactersWithSpaces>
  <SharedDoc>false</SharedDoc>
  <HLinks>
    <vt:vector size="132" baseType="variant">
      <vt:variant>
        <vt:i4>262269</vt:i4>
      </vt:variant>
      <vt:variant>
        <vt:i4>99</vt:i4>
      </vt:variant>
      <vt:variant>
        <vt:i4>0</vt:i4>
      </vt:variant>
      <vt:variant>
        <vt:i4>5</vt:i4>
      </vt:variant>
      <vt:variant>
        <vt:lpwstr>http://www.apraca.pl/biwu/regionalny_plan_dzialania2006-17.02.2006.htm</vt:lpwstr>
      </vt:variant>
      <vt:variant>
        <vt:lpwstr>_ftn3</vt:lpwstr>
      </vt:variant>
      <vt:variant>
        <vt:i4>1114166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_Toc322935486</vt:lpwstr>
      </vt:variant>
      <vt:variant>
        <vt:i4>1114166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_Toc322935485</vt:lpwstr>
      </vt:variant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_Toc322935484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_Toc322935483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_Toc322935482</vt:lpwstr>
      </vt:variant>
      <vt:variant>
        <vt:i4>1114166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_Toc322935481</vt:lpwstr>
      </vt:variant>
      <vt:variant>
        <vt:i4>1114166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_Toc322935480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_Toc322935479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_Toc322935478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_Toc322935477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_Toc322935476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_Toc322935475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_Toc322935474</vt:lpwstr>
      </vt:variant>
      <vt:variant>
        <vt:i4>1966134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_Toc322935473</vt:lpwstr>
      </vt:variant>
      <vt:variant>
        <vt:i4>1966134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_Toc322935472</vt:lpwstr>
      </vt:variant>
      <vt:variant>
        <vt:i4>1966134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_Toc322935471</vt:lpwstr>
      </vt:variant>
      <vt:variant>
        <vt:i4>7864419</vt:i4>
      </vt:variant>
      <vt:variant>
        <vt:i4>12</vt:i4>
      </vt:variant>
      <vt:variant>
        <vt:i4>0</vt:i4>
      </vt:variant>
      <vt:variant>
        <vt:i4>5</vt:i4>
      </vt:variant>
      <vt:variant>
        <vt:lpwstr>http://www.psz.praca.gov.pl/_files_/akty_prawne_2006/akty_wykonawcze/dziennik/dz_u_10_82_537_.pdf</vt:lpwstr>
      </vt:variant>
      <vt:variant>
        <vt:lpwstr/>
      </vt:variant>
      <vt:variant>
        <vt:i4>3801169</vt:i4>
      </vt:variant>
      <vt:variant>
        <vt:i4>9</vt:i4>
      </vt:variant>
      <vt:variant>
        <vt:i4>0</vt:i4>
      </vt:variant>
      <vt:variant>
        <vt:i4>5</vt:i4>
      </vt:variant>
      <vt:variant>
        <vt:lpwstr>http://www.psz.praca.gov.pl/_files_/akty_prawne_2006/akty_wykonawcze/teksty/070710_rozp_zmieniajace_w_sprawie_klasyfikacji_zawodow.pdf</vt:lpwstr>
      </vt:variant>
      <vt:variant>
        <vt:lpwstr/>
      </vt:variant>
      <vt:variant>
        <vt:i4>3801169</vt:i4>
      </vt:variant>
      <vt:variant>
        <vt:i4>6</vt:i4>
      </vt:variant>
      <vt:variant>
        <vt:i4>0</vt:i4>
      </vt:variant>
      <vt:variant>
        <vt:i4>5</vt:i4>
      </vt:variant>
      <vt:variant>
        <vt:lpwstr>http://www.psz.praca.gov.pl/_files_/akty_prawne_2006/akty_wykonawcze/teksty/070710_rozp_zmieniajace_w_sprawie_klasyfikacji_zawodow.pdf</vt:lpwstr>
      </vt:variant>
      <vt:variant>
        <vt:lpwstr/>
      </vt:variant>
      <vt:variant>
        <vt:i4>5111835</vt:i4>
      </vt:variant>
      <vt:variant>
        <vt:i4>3</vt:i4>
      </vt:variant>
      <vt:variant>
        <vt:i4>0</vt:i4>
      </vt:variant>
      <vt:variant>
        <vt:i4>5</vt:i4>
      </vt:variant>
      <vt:variant>
        <vt:lpwstr>http://www.psz.praca.gov.pl/_files_/akty_prawne_2006/akty_wykonawcze/dziennik/036p_dzu04_265_2644.pdf</vt:lpwstr>
      </vt:variant>
      <vt:variant>
        <vt:lpwstr/>
      </vt:variant>
      <vt:variant>
        <vt:i4>4390968</vt:i4>
      </vt:variant>
      <vt:variant>
        <vt:i4>0</vt:i4>
      </vt:variant>
      <vt:variant>
        <vt:i4>0</vt:i4>
      </vt:variant>
      <vt:variant>
        <vt:i4>5</vt:i4>
      </vt:variant>
      <vt:variant>
        <vt:lpwstr>http://www.psz.praca.gov.pl/_files_/akty_prawne_2006/akty_wykonawcze/teksty/036_art36ust8_klasyfikacje_zawody_specjalnosci.pdf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tniechajowicz</dc:creator>
  <cp:keywords/>
  <cp:lastModifiedBy>tniechajowicz</cp:lastModifiedBy>
  <cp:revision>3</cp:revision>
  <cp:lastPrinted>2015-04-17T13:02:00Z</cp:lastPrinted>
  <dcterms:created xsi:type="dcterms:W3CDTF">2015-04-17T12:35:00Z</dcterms:created>
  <dcterms:modified xsi:type="dcterms:W3CDTF">2015-04-17T13:03:00Z</dcterms:modified>
</cp:coreProperties>
</file>